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06B" w:rsidRDefault="000E322D" w:rsidP="0075575A">
      <w:pPr>
        <w:pStyle w:val="Heading1"/>
        <w:ind w:left="-851"/>
        <w:rPr>
          <w:rFonts w:eastAsia="Times"/>
          <w:bCs w:val="0"/>
          <w:noProof/>
          <w:color w:val="auto"/>
          <w:kern w:val="0"/>
          <w:sz w:val="24"/>
          <w:szCs w:val="20"/>
          <w:lang w:eastAsia="zh-CN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41CC3C3" wp14:editId="6E8EE0AF">
                <wp:simplePos x="0" y="0"/>
                <wp:positionH relativeFrom="column">
                  <wp:posOffset>-539750</wp:posOffset>
                </wp:positionH>
                <wp:positionV relativeFrom="paragraph">
                  <wp:posOffset>-62865</wp:posOffset>
                </wp:positionV>
                <wp:extent cx="2082800" cy="180975"/>
                <wp:effectExtent l="3175" t="381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09A0" w:rsidRDefault="000B6CAE" w:rsidP="0075575A">
                            <w:pPr>
                              <w:ind w:right="3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June </w:t>
                            </w:r>
                            <w:r w:rsidR="00CA275A">
                              <w:rPr>
                                <w:sz w:val="16"/>
                              </w:rPr>
                              <w:t>2017</w:t>
                            </w:r>
                            <w:r w:rsidR="009109A0">
                              <w:rPr>
                                <w:sz w:val="16"/>
                              </w:rPr>
                              <w:t xml:space="preserve"> • </w:t>
                            </w:r>
                            <w:r w:rsidR="008F206B">
                              <w:rPr>
                                <w:sz w:val="16"/>
                              </w:rPr>
                              <w:t>Standards of Evidence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2.5pt;margin-top:-4.95pt;width:164pt;height:14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x1MrQIAAKkFAAAOAAAAZHJzL2Uyb0RvYy54bWysVG1vmzAQ/j5p/8Hyd4phJAFUUrUhTJO6&#10;F6ndD3DABGtgM9sJ6ar9951NSNNWk6ZtfLAO+/zcPXeP7/Lq0LVoz5TmUmQ4uCAYMVHKiotthr/e&#10;F16MkTZUVLSVgmX4gWl8tXz75nLoUxbKRrYVUwhAhE6HPsONMX3q+7psWEf1heyZgMNaqo4a+FVb&#10;v1J0APSu9UNC5v4gVdUrWTKtYTcfD/HS4dc1K83nutbMoDbDkJtxq3Lrxq7+8pKmW0X7hpfHNOhf&#10;ZNFRLiDoCSqnhqKd4q+gOl4qqWVtLkrZ+bKueckcB2ATkBds7hraM8cFiqP7U5n0/4MtP+2/KMSr&#10;DC8wErSDFt2zg0E38oBCW52h1yk43fXgZg6wDV12THV/K8tvGgm5aqjYsmul5NAwWkF2gb3pn10d&#10;cbQF2QwfZQVh6M5IB3SoVWdLB8VAgA5dejh1xqZSwmZI4jAmcFTCWRCTZDFzIWg63e6VNu+Z7JA1&#10;Mqyg8w6d7m+1sdnQdHKxwYQseNu67rfi2QY4jjsQG67aM5uFa+ZjQpJ1vI4jLwrnay8iee5dF6vI&#10;mxfBYpa/y1erPPhp4wZR2vCqYsKGmYQVRH/WuKPER0mcpKVlyysLZ1PSartZtQrtKQi7cN+xIGdu&#10;/vM0XBGAywtKQRiRmzDxinm88KIimnnJgsQeCZKbZE6iJMqL55RuuWD/TgkNGU5m4WwU02+5Efe9&#10;5kbTjhsYHS3vMgzSgM860dRKcC0qZxvK29E+K4VN/6kU0O6p0U6wVqOjWs1hcwAUq+KNrB5AukqC&#10;skCEMO/AaKT6gdEAsyPD+vuOKoZR+0GA/O2gmQw1GZvJoKKEqxk2GI3myowDadcrvm0AeXxgQl7D&#10;E6m5U+9TFseHBfPAkTjOLjtwzv+d19OEXf4CAAD//wMAUEsDBBQABgAIAAAAIQAvvwgk3wAAAAkB&#10;AAAPAAAAZHJzL2Rvd25yZXYueG1sTI9BT4NAEIXvJv6HzTTx1i6tSgBZmsboycRI8eBxgSlsys4i&#10;u23x3zue6m1m3sub7+Xb2Q7ijJM3jhSsVxEIpMa1hjoFn9XrMgHhg6ZWD45QwQ962Ba3N7nOWneh&#10;Es/70AkOIZ9pBX0IYyalb3q02q/ciMTawU1WB16nTraTvnC4HeQmimJptSH+0OsRn3tsjvuTVbD7&#10;ovLFfL/XH+WhNFWVRvQWH5W6W8y7JxAB53A1wx8+o0PBTLU7UevFoGCZPHKXwEOagmDD5uGeDzU7&#10;kxhkkcv/DYpfAAAA//8DAFBLAQItABQABgAIAAAAIQC2gziS/gAAAOEBAAATAAAAAAAAAAAAAAAA&#10;AAAAAABbQ29udGVudF9UeXBlc10ueG1sUEsBAi0AFAAGAAgAAAAhADj9If/WAAAAlAEAAAsAAAAA&#10;AAAAAAAAAAAALwEAAF9yZWxzLy5yZWxzUEsBAi0AFAAGAAgAAAAhAITDHUytAgAAqQUAAA4AAAAA&#10;AAAAAAAAAAAALgIAAGRycy9lMm9Eb2MueG1sUEsBAi0AFAAGAAgAAAAhAC+/CCTfAAAACQEAAA8A&#10;AAAAAAAAAAAAAAAABwUAAGRycy9kb3ducmV2LnhtbFBLBQYAAAAABAAEAPMAAAATBgAAAAA=&#10;" filled="f" stroked="f">
                <v:textbox inset="0,0,0,0">
                  <w:txbxContent>
                    <w:p w:rsidR="009109A0" w:rsidRDefault="000B6CAE" w:rsidP="0075575A">
                      <w:pPr>
                        <w:ind w:right="3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June </w:t>
                      </w:r>
                      <w:r w:rsidR="00CA275A">
                        <w:rPr>
                          <w:sz w:val="16"/>
                        </w:rPr>
                        <w:t>2017</w:t>
                      </w:r>
                      <w:r w:rsidR="009109A0">
                        <w:rPr>
                          <w:sz w:val="16"/>
                        </w:rPr>
                        <w:t xml:space="preserve"> • </w:t>
                      </w:r>
                      <w:r w:rsidR="008F206B">
                        <w:rPr>
                          <w:sz w:val="16"/>
                        </w:rPr>
                        <w:t>Standards of Evidence</w:t>
                      </w:r>
                    </w:p>
                  </w:txbxContent>
                </v:textbox>
              </v:shape>
            </w:pict>
          </mc:Fallback>
        </mc:AlternateContent>
      </w:r>
      <w:r w:rsidR="00FB3059" w:rsidRPr="00FB3059">
        <w:rPr>
          <w:rFonts w:eastAsia="Times"/>
          <w:bCs w:val="0"/>
          <w:noProof/>
          <w:color w:val="auto"/>
          <w:kern w:val="0"/>
          <w:sz w:val="24"/>
          <w:szCs w:val="20"/>
          <w:lang w:eastAsia="zh-CN"/>
        </w:rPr>
        <w:t xml:space="preserve"> </w:t>
      </w:r>
    </w:p>
    <w:p w:rsidR="0075575A" w:rsidRPr="004464D7" w:rsidRDefault="000B6CAE" w:rsidP="00E46074">
      <w:pPr>
        <w:tabs>
          <w:tab w:val="left" w:pos="7938"/>
        </w:tabs>
        <w:ind w:left="-851"/>
        <w:rPr>
          <w:b/>
          <w:color w:val="FF7F00"/>
          <w:sz w:val="40"/>
          <w:szCs w:val="40"/>
          <w:lang w:eastAsia="zh-CN"/>
        </w:rPr>
      </w:pPr>
      <w:r>
        <w:rPr>
          <w:noProof/>
          <w:sz w:val="21"/>
          <w:szCs w:val="21"/>
          <w:lang w:eastAsia="zh-CN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76F742C4" wp14:editId="06C95A29">
                <wp:simplePos x="0" y="0"/>
                <wp:positionH relativeFrom="column">
                  <wp:posOffset>6137139</wp:posOffset>
                </wp:positionH>
                <wp:positionV relativeFrom="paragraph">
                  <wp:posOffset>110221</wp:posOffset>
                </wp:positionV>
                <wp:extent cx="2356122" cy="5076884"/>
                <wp:effectExtent l="0" t="0" r="635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6122" cy="50768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6CAE" w:rsidRDefault="000B6CAE">
                            <w:bookmarkStart w:id="0" w:name="_GoBack"/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0A0E5D5D" wp14:editId="642073AD">
                                  <wp:extent cx="2135768" cy="4860000"/>
                                  <wp:effectExtent l="0" t="0" r="0" b="0"/>
                                  <wp:docPr id="9" name="Picture 9" descr="C:\Users\tmspa0\AppData\Local\Microsoft\Windows\Temporary Internet Files\Content.Outlook\QFZN8BVX\4.impact-2016-12-20-v1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tmspa0\AppData\Local\Microsoft\Windows\Temporary Internet Files\Content.Outlook\QFZN8BVX\4.impact-2016-12-20-v16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5768" cy="486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483.25pt;margin-top:8.7pt;width:185.5pt;height:399.7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LNGjgIAAJIFAAAOAAAAZHJzL2Uyb0RvYy54bWysVE1v2zAMvQ/YfxB0X5ykSZoFdYosRYcB&#10;RVusHXpWZKkRJomapMTOfn0p2flY10uHXWxKfCRF8pEXl43RZCt8UGBLOuj1KRGWQ6Xsc0l/PF5/&#10;mlISIrMV02BFSXci0Mv5xw8XtZuJIaxBV8ITdGLDrHYlXcfoZkUR+FoYFnrghEWlBG9YxKN/LirP&#10;avRudDHs9ydFDb5yHrgIAW+vWiWdZ/9SCh7vpAwiEl1SfFvMX5+/q/Qt5hds9uyZWyvePYP9wysM&#10;UxaDHlxdscjIxqu/XBnFPQSQscfBFCCl4iLngNkM+q+yeVgzJ3IuWJzgDmUK/88tv93ee6KqkmKj&#10;LDPYokfRRPIFGjJN1aldmCHowSEsNniNXd7fB7xMSTfSm/THdAjqsc67Q22TM46Xw7PxZDAcUsJR&#10;N+6fT6bTUfJTHM2dD/GrAEOSUFKPzcs1ZdubEFvoHpKiBdCqulZa50MijFhqT7YMW61jfiQ6/wOl&#10;LalLOjkb97NjC8m89axtciMyZbpwKfU2xSzFnRYJo+13IbFkOdM3YjPOhT3Ez+iEkhjqPYYd/viq&#10;9xi3eaBFjgw2HoyNsuBz9nnGjiWrfu5LJls89uYk7yTGZtVkrhwYsIJqh8Tw0A5WcPxaYfNuWIj3&#10;zOMkIRdwO8Q7/EgNWHzoJErW4H+/dZ/wSHDUUlLjZJY0/NowLyjR3yxS//NgNEqjnA+j8fkQD/5U&#10;szrV2I1ZAjJigHvI8SwmfNR7UXowT7hEFikqqpjlGLukcS8uY7svcAlxsVhkEA6vY/HGPjieXKcq&#10;J2o+Nk/Mu46/Eal/C/sZZrNXNG6xydLCYhNBqszxVOe2ql39cfDzlHRLKm2W03NGHVfp/AUAAP//&#10;AwBQSwMEFAAGAAgAAAAhACXqqT3iAAAACwEAAA8AAABkcnMvZG93bnJldi54bWxMj01Pg0AQhu8m&#10;/ofNmHgxdqlYaJGlMcaPxJvFj3jbsiMQ2VnCbgH/vdOTHmfeJ+88k29n24kRB986UrBcRCCQKmda&#10;qhW8lg+XaxA+aDK6c4QKftDDtjg9yXVm3EQvOO5CLbiEfKYVNCH0mZS+atBqv3A9EmdfbrA68DjU&#10;0gx64nLbyasoSqTVLfGFRvd412D1vTtYBZ8X9ceznx/fpngV9/dPY5m+m1Kp87P59gZEwDn8wXDU&#10;Z3Uo2GnvDmS86BRskmTFKAfpNYgjEMcpb/YK1stkA7LI5f8fil8AAAD//wMAUEsBAi0AFAAGAAgA&#10;AAAhALaDOJL+AAAA4QEAABMAAAAAAAAAAAAAAAAAAAAAAFtDb250ZW50X1R5cGVzXS54bWxQSwEC&#10;LQAUAAYACAAAACEAOP0h/9YAAACUAQAACwAAAAAAAAAAAAAAAAAvAQAAX3JlbHMvLnJlbHNQSwEC&#10;LQAUAAYACAAAACEA2oCzRo4CAACSBQAADgAAAAAAAAAAAAAAAAAuAgAAZHJzL2Uyb0RvYy54bWxQ&#10;SwECLQAUAAYACAAAACEAJeqpPeIAAAALAQAADwAAAAAAAAAAAAAAAADoBAAAZHJzL2Rvd25yZXYu&#10;eG1sUEsFBgAAAAAEAAQA8wAAAPcFAAAAAA==&#10;" fillcolor="white [3201]" stroked="f" strokeweight=".5pt">
                <v:textbox>
                  <w:txbxContent>
                    <w:p w:rsidR="000B6CAE" w:rsidRDefault="000B6CAE">
                      <w:bookmarkStart w:id="1" w:name="_GoBack"/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0A0E5D5D" wp14:editId="642073AD">
                            <wp:extent cx="2135768" cy="4860000"/>
                            <wp:effectExtent l="0" t="0" r="0" b="0"/>
                            <wp:docPr id="9" name="Picture 9" descr="C:\Users\tmspa0\AppData\Local\Microsoft\Windows\Temporary Internet Files\Content.Outlook\QFZN8BVX\4.impact-2016-12-20-v16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tmspa0\AppData\Local\Microsoft\Windows\Temporary Internet Files\Content.Outlook\QFZN8BVX\4.impact-2016-12-20-v16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5768" cy="486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5575A" w:rsidRPr="004464D7">
        <w:rPr>
          <w:b/>
          <w:color w:val="FF7F00"/>
          <w:sz w:val="40"/>
          <w:szCs w:val="40"/>
          <w:lang w:eastAsia="zh-CN"/>
        </w:rPr>
        <w:t>Understanding the impact dimension</w:t>
      </w:r>
    </w:p>
    <w:p w:rsidR="00F852A3" w:rsidRPr="003F716A" w:rsidRDefault="0075575A" w:rsidP="00F852A3">
      <w:pPr>
        <w:pStyle w:val="Heading1"/>
        <w:keepNext w:val="0"/>
        <w:tabs>
          <w:tab w:val="left" w:pos="13892"/>
        </w:tabs>
        <w:spacing w:after="0"/>
        <w:ind w:left="-851"/>
        <w:rPr>
          <w:color w:val="auto"/>
          <w:sz w:val="21"/>
          <w:szCs w:val="21"/>
        </w:rPr>
      </w:pPr>
      <w:r w:rsidRPr="003F716A">
        <w:rPr>
          <w:color w:val="auto"/>
          <w:sz w:val="21"/>
          <w:szCs w:val="21"/>
        </w:rPr>
        <w:t xml:space="preserve">The </w:t>
      </w:r>
      <w:r w:rsidR="00F852A3" w:rsidRPr="003F716A">
        <w:rPr>
          <w:color w:val="auto"/>
          <w:sz w:val="21"/>
          <w:szCs w:val="21"/>
        </w:rPr>
        <w:t>impact dimension</w:t>
      </w:r>
      <w:r w:rsidR="002F30AF">
        <w:rPr>
          <w:color w:val="auto"/>
          <w:sz w:val="21"/>
          <w:szCs w:val="21"/>
        </w:rPr>
        <w:t xml:space="preserve"> of the Standards of Evidence</w:t>
      </w:r>
      <w:r w:rsidR="00F852A3" w:rsidRPr="003F716A">
        <w:rPr>
          <w:color w:val="auto"/>
          <w:sz w:val="21"/>
          <w:szCs w:val="21"/>
        </w:rPr>
        <w:t xml:space="preserve"> provides information about the extent of measured improvement.</w:t>
      </w:r>
    </w:p>
    <w:p w:rsidR="00F852A3" w:rsidRPr="00F852A3" w:rsidRDefault="00F852A3" w:rsidP="00F852A3">
      <w:pPr>
        <w:pStyle w:val="Heading1"/>
        <w:keepNext w:val="0"/>
        <w:tabs>
          <w:tab w:val="left" w:pos="13892"/>
        </w:tabs>
        <w:spacing w:after="0"/>
        <w:ind w:left="-851"/>
        <w:rPr>
          <w:color w:val="auto"/>
          <w:sz w:val="20"/>
          <w:szCs w:val="20"/>
        </w:rPr>
      </w:pPr>
    </w:p>
    <w:p w:rsidR="00F852A3" w:rsidRPr="00F852A3" w:rsidRDefault="000B6CAE" w:rsidP="00F852A3">
      <w:pPr>
        <w:pStyle w:val="Heading1"/>
        <w:keepNext w:val="0"/>
        <w:tabs>
          <w:tab w:val="left" w:pos="13892"/>
        </w:tabs>
        <w:spacing w:after="0"/>
        <w:ind w:left="-851"/>
        <w:rPr>
          <w:color w:val="auto"/>
          <w:sz w:val="20"/>
          <w:szCs w:val="20"/>
        </w:rPr>
      </w:pPr>
      <w:r>
        <w:rPr>
          <w:b/>
          <w:noProof/>
          <w:color w:val="FF7F00"/>
          <w:sz w:val="21"/>
          <w:szCs w:val="21"/>
          <w:lang w:eastAsia="zh-CN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73AC83B0" wp14:editId="3C44EF59">
                <wp:simplePos x="0" y="0"/>
                <wp:positionH relativeFrom="column">
                  <wp:posOffset>5942965</wp:posOffset>
                </wp:positionH>
                <wp:positionV relativeFrom="paragraph">
                  <wp:posOffset>133350</wp:posOffset>
                </wp:positionV>
                <wp:extent cx="0" cy="4335145"/>
                <wp:effectExtent l="76200" t="38100" r="57150" b="27305"/>
                <wp:wrapNone/>
                <wp:docPr id="6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335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8" o:spid="_x0000_s1026" type="#_x0000_t32" style="position:absolute;margin-left:467.95pt;margin-top:10.5pt;width:0;height:341.35pt;flip:y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Y0FOwIAAGkEAAAOAAAAZHJzL2Uyb0RvYy54bWysVMGO2jAQvVfqP1i+QwgEChFhhRLoZdtF&#10;2m3vxnaIVce2bENAVf+9Y4dlS3upqgrJjO2ZN2/Gb7J8OLcSnbh1QqsCp8MRRlxRzYQ6FPjLy3Yw&#10;x8h5ohiRWvECX7jDD6v375adyflYN1oybhGAKJd3psCN9yZPEkcb3hI31IYruKy1bYmHrT0kzJIO&#10;0FuZjEejWdJpy4zVlDsHp1V/iVcRv6459U917bhHssDAzcfVxnUf1mS1JPnBEtMIeqVB/oFFS4SC&#10;pDeoiniCjlb8AdUKarXTtR9S3Sa6rgXlsQaoJh39Vs1zQwyPtUBznLm1yf0/WPr5tLNIsALPMFKk&#10;hSdaH72OmVE6nocGdcbl4FeqnQ0l0rN6No+afnNI6bIh6sCj+8vFQHQaIpK7kLBxBtLsu0+agQ+B&#10;DLFb59q2qJbCfA2BARw6gs7xeS635+Fnj2h/SOE0m0ymaTaNeUgeIEKgsc5/5LpFwSiw85aIQ+NL&#10;rRSIQNsenpwenQ8E3wJCsNJbIWXUglSoK/BiOp5GPk5LwcJlcHP2sC+lRScCalpPw+/K4s7N6qNi&#10;EazhhG2utidCgo18bJO3AhonOQ7ZWs4wkhwGKFg9PalCRigdCF+tXlDfF6PFZr6ZZ4NsPNsMslFV&#10;DdbbMhvMtumHaTWpyrJKfwTyaZY3gjGuAv9XcafZ34nnOma9LG/yvjUquUePHQWyr/+RdFRBePhe&#10;QnvNLjsbqguCAD1H5+vshYH5dR+93r4Qq58AAAD//wMAUEsDBBQABgAIAAAAIQBYYIpY3wAAAAoB&#10;AAAPAAAAZHJzL2Rvd25yZXYueG1sTI/BTsMwDIbvSLxDZCQuiKVdBWOl7jSBJu0CEmMPkDamrWic&#10;0mRb4ekx4gBH259+f3+xmlyvjjSGzjNCOktAEdfedtwg7F8313egQjRsTe+ZED4pwKo8PytMbv2J&#10;X+i4i42SEA65QWhjHHKtQ92SM2HmB2K5vfnRmSjj2Gg7mpOEu17Pk+RWO9OxfGjNQA8t1e+7g0PY&#10;7q9i9vGYJtuh+Vo/V7yZwlOKeHkxre9BRZriHww/+qIOpThV/sA2qB5hmd0sBUWYp9JJgN9FhbBI&#10;sgXostD/K5TfAAAA//8DAFBLAQItABQABgAIAAAAIQC2gziS/gAAAOEBAAATAAAAAAAAAAAAAAAA&#10;AAAAAABbQ29udGVudF9UeXBlc10ueG1sUEsBAi0AFAAGAAgAAAAhADj9If/WAAAAlAEAAAsAAAAA&#10;AAAAAAAAAAAALwEAAF9yZWxzLy5yZWxzUEsBAi0AFAAGAAgAAAAhADdxjQU7AgAAaQQAAA4AAAAA&#10;AAAAAAAAAAAALgIAAGRycy9lMm9Eb2MueG1sUEsBAi0AFAAGAAgAAAAhAFhgiljfAAAACgEAAA8A&#10;AAAAAAAAAAAAAAAAlQQAAGRycy9kb3ducmV2LnhtbFBLBQYAAAAABAAEAPMAAAChBQAAAAA=&#10;" strokecolor="#a5a5a5">
                <v:stroke endarrow="block"/>
              </v:shape>
            </w:pict>
          </mc:Fallback>
        </mc:AlternateContent>
      </w:r>
      <w:r w:rsidR="00F852A3" w:rsidRPr="003F716A">
        <w:rPr>
          <w:color w:val="auto"/>
          <w:sz w:val="21"/>
          <w:szCs w:val="21"/>
        </w:rPr>
        <w:t>Understanding the impact of initiatives</w:t>
      </w:r>
      <w:r w:rsidR="00D23E87" w:rsidRPr="003F716A">
        <w:rPr>
          <w:color w:val="auto"/>
          <w:sz w:val="21"/>
          <w:szCs w:val="21"/>
        </w:rPr>
        <w:t xml:space="preserve"> </w:t>
      </w:r>
      <w:r w:rsidR="00F852A3" w:rsidRPr="003F716A">
        <w:rPr>
          <w:color w:val="auto"/>
          <w:sz w:val="21"/>
          <w:szCs w:val="21"/>
        </w:rPr>
        <w:t>help</w:t>
      </w:r>
      <w:r w:rsidR="00E21CDC">
        <w:rPr>
          <w:color w:val="auto"/>
          <w:sz w:val="21"/>
          <w:szCs w:val="21"/>
        </w:rPr>
        <w:t>s</w:t>
      </w:r>
      <w:r w:rsidR="00F852A3" w:rsidRPr="003F716A">
        <w:rPr>
          <w:color w:val="auto"/>
          <w:sz w:val="21"/>
          <w:szCs w:val="21"/>
        </w:rPr>
        <w:t xml:space="preserve"> </w:t>
      </w:r>
      <w:r w:rsidR="00CA275A">
        <w:rPr>
          <w:color w:val="auto"/>
          <w:sz w:val="21"/>
          <w:szCs w:val="21"/>
        </w:rPr>
        <w:t>focus our attention on those initiatives which are most effective.</w:t>
      </w:r>
      <w:r w:rsidR="00F852A3" w:rsidRPr="003F716A">
        <w:rPr>
          <w:color w:val="auto"/>
          <w:sz w:val="21"/>
          <w:szCs w:val="21"/>
        </w:rPr>
        <w:t xml:space="preserve"> </w:t>
      </w:r>
    </w:p>
    <w:p w:rsidR="00934B56" w:rsidRDefault="00934B56" w:rsidP="00F852A3">
      <w:pPr>
        <w:pStyle w:val="Heading1"/>
        <w:keepNext w:val="0"/>
        <w:tabs>
          <w:tab w:val="left" w:pos="13892"/>
        </w:tabs>
        <w:spacing w:after="0"/>
        <w:ind w:left="-851"/>
        <w:rPr>
          <w:color w:val="auto"/>
          <w:sz w:val="20"/>
          <w:szCs w:val="20"/>
        </w:rPr>
      </w:pPr>
    </w:p>
    <w:p w:rsidR="00934B56" w:rsidRDefault="00934B56" w:rsidP="00F852A3">
      <w:pPr>
        <w:pStyle w:val="Heading1"/>
        <w:keepNext w:val="0"/>
        <w:tabs>
          <w:tab w:val="left" w:pos="13892"/>
        </w:tabs>
        <w:spacing w:after="0"/>
        <w:ind w:left="-851"/>
        <w:rPr>
          <w:color w:val="auto"/>
          <w:sz w:val="20"/>
          <w:szCs w:val="20"/>
        </w:rPr>
      </w:pPr>
      <w:r w:rsidRPr="003F716A">
        <w:rPr>
          <w:color w:val="auto"/>
          <w:sz w:val="21"/>
          <w:szCs w:val="21"/>
        </w:rPr>
        <w:t xml:space="preserve">Accurate measurement of impact </w:t>
      </w:r>
      <w:r w:rsidR="00073D87" w:rsidRPr="003F716A">
        <w:rPr>
          <w:color w:val="auto"/>
          <w:sz w:val="21"/>
          <w:szCs w:val="21"/>
        </w:rPr>
        <w:t>may be</w:t>
      </w:r>
      <w:r w:rsidRPr="003F716A">
        <w:rPr>
          <w:color w:val="auto"/>
          <w:sz w:val="21"/>
          <w:szCs w:val="21"/>
        </w:rPr>
        <w:t xml:space="preserve"> influenced by the quality of the initiative’s design</w:t>
      </w:r>
      <w:r>
        <w:rPr>
          <w:color w:val="auto"/>
          <w:sz w:val="20"/>
          <w:szCs w:val="20"/>
        </w:rPr>
        <w:t xml:space="preserve">. </w:t>
      </w:r>
    </w:p>
    <w:p w:rsidR="00D23E87" w:rsidRDefault="00D23E87" w:rsidP="00F852A3">
      <w:pPr>
        <w:pStyle w:val="Heading1"/>
        <w:keepNext w:val="0"/>
        <w:tabs>
          <w:tab w:val="left" w:pos="13892"/>
        </w:tabs>
        <w:spacing w:after="0"/>
        <w:ind w:left="-851"/>
        <w:rPr>
          <w:color w:val="auto"/>
          <w:sz w:val="20"/>
          <w:szCs w:val="20"/>
        </w:rPr>
      </w:pPr>
    </w:p>
    <w:p w:rsidR="00934B56" w:rsidRDefault="00D23E87" w:rsidP="00F852A3">
      <w:pPr>
        <w:pStyle w:val="Heading1"/>
        <w:keepNext w:val="0"/>
        <w:tabs>
          <w:tab w:val="left" w:pos="13892"/>
        </w:tabs>
        <w:spacing w:after="0"/>
        <w:ind w:left="-851"/>
        <w:rPr>
          <w:color w:val="auto"/>
          <w:sz w:val="20"/>
          <w:szCs w:val="20"/>
        </w:rPr>
      </w:pPr>
      <w:r w:rsidRPr="003F716A">
        <w:rPr>
          <w:color w:val="auto"/>
          <w:sz w:val="21"/>
          <w:szCs w:val="21"/>
        </w:rPr>
        <w:t xml:space="preserve">The impact dimension includes five levels to indicate the </w:t>
      </w:r>
      <w:r w:rsidR="00A37CCB">
        <w:rPr>
          <w:color w:val="auto"/>
          <w:sz w:val="21"/>
          <w:szCs w:val="21"/>
        </w:rPr>
        <w:t xml:space="preserve">strength of </w:t>
      </w:r>
      <w:r w:rsidR="00322F6B">
        <w:rPr>
          <w:color w:val="auto"/>
          <w:sz w:val="21"/>
          <w:szCs w:val="21"/>
        </w:rPr>
        <w:t xml:space="preserve">the </w:t>
      </w:r>
      <w:r w:rsidR="00A37CCB">
        <w:rPr>
          <w:color w:val="auto"/>
          <w:sz w:val="21"/>
          <w:szCs w:val="21"/>
        </w:rPr>
        <w:t xml:space="preserve">evidence </w:t>
      </w:r>
      <w:r w:rsidR="00322F6B">
        <w:rPr>
          <w:color w:val="auto"/>
          <w:sz w:val="21"/>
          <w:szCs w:val="21"/>
        </w:rPr>
        <w:t>demonstrating</w:t>
      </w:r>
      <w:r w:rsidR="00A37CCB">
        <w:rPr>
          <w:color w:val="auto"/>
          <w:sz w:val="21"/>
          <w:szCs w:val="21"/>
        </w:rPr>
        <w:t xml:space="preserve"> </w:t>
      </w:r>
      <w:r w:rsidR="00273374">
        <w:rPr>
          <w:color w:val="auto"/>
          <w:sz w:val="21"/>
          <w:szCs w:val="21"/>
        </w:rPr>
        <w:t>impact. (S</w:t>
      </w:r>
      <w:r w:rsidR="007C6433">
        <w:rPr>
          <w:color w:val="auto"/>
          <w:sz w:val="21"/>
          <w:szCs w:val="21"/>
        </w:rPr>
        <w:t>ee diagram to the right)</w:t>
      </w:r>
    </w:p>
    <w:p w:rsidR="00F852A3" w:rsidRPr="00F852A3" w:rsidRDefault="000B6CAE" w:rsidP="00F852A3">
      <w:pPr>
        <w:pStyle w:val="Heading1"/>
        <w:keepNext w:val="0"/>
        <w:tabs>
          <w:tab w:val="left" w:pos="13892"/>
        </w:tabs>
        <w:spacing w:after="0"/>
        <w:ind w:left="-851"/>
        <w:rPr>
          <w:color w:val="auto"/>
          <w:sz w:val="20"/>
          <w:szCs w:val="20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5FBB1A9F" wp14:editId="27F9223A">
                <wp:simplePos x="0" y="0"/>
                <wp:positionH relativeFrom="column">
                  <wp:posOffset>5327015</wp:posOffset>
                </wp:positionH>
                <wp:positionV relativeFrom="paragraph">
                  <wp:posOffset>42545</wp:posOffset>
                </wp:positionV>
                <wp:extent cx="511175" cy="1356995"/>
                <wp:effectExtent l="0" t="0" r="3175" b="0"/>
                <wp:wrapNone/>
                <wp:docPr id="5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75" cy="135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52A3" w:rsidRPr="00D76E6C" w:rsidRDefault="00F852A3" w:rsidP="00F852A3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D76E6C">
                              <w:rPr>
                                <w:b/>
                                <w:sz w:val="21"/>
                                <w:szCs w:val="21"/>
                              </w:rPr>
                              <w:t>Strength of Evidence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28" type="#_x0000_t202" style="position:absolute;left:0;text-align:left;margin-left:419.45pt;margin-top:3.35pt;width:40.25pt;height:106.8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TX4hwIAABsFAAAOAAAAZHJzL2Uyb0RvYy54bWysVFtv2yAUfp+0/4B4T208O4mtOtXaLtOk&#10;7iK1+wHE4BgNAwMSu5r233fASZruIk3T/IA5nMN3bt/h8mrsJdpz64RWNSYXKUZcNZoJta3x54f1&#10;bImR81QxKrXiNX7kDl+tXr64HEzFM91pybhFAKJcNZgad96bKklc0/GeugttuAJlq21PPYh2mzBL&#10;B0DvZZKl6TwZtGXG6oY7B6e3kxKvIn7b8sZ/bFvHPZI1hth8XG1cN2FNVpe02lpqOtEcwqD/EEVP&#10;hQKnJ6hb6inaWfELVC8aq51u/UWj+0S3rWh4zAGyIelP2dx31PCYCxTHmVOZ3P+DbT7sP1kkWI0L&#10;jBTtoUUPfPToWo+IZGWoz2BcBWb3Bgz9CAroc8zVmTvdfHFI6ZuOqi1/ba0eOk4ZxEfCzeTs6oTj&#10;AshmeK8ZOKI7ryPQ2No+FA/KgQAd+vR46k0IpoHDghCygBgbUJFXxbwsi+iCVsfbxjr/lusehU2N&#10;LfQ+otP9nfMhGlodTYIzp6VgayFlFOx2cyMt2lPgyTp+B/RnZlIFY6XDtQlxOoEgwUfQhXBj37+V&#10;JMvT66ycrefLxSxf58WsXKTLWUrK63Ke5mV+u/4eAiR51QnGuLoTih85SPK/6/FhGib2RBaiocZl&#10;kRVTi/6YZBq/3yXZCw8jKUVf4+XJiFahsW8Ug7Rp5amQ0z55Hn6sMtTg+I9ViTQInZ844MfNGBmX&#10;Be+BIhvNHoEXVkPboPnwnMAmrNkCxAGms8bu645ajpF8p4BeJcnzMM5RyItFBoI912zONVQ1nYah&#10;9xhN2xs/PQE7Y8W2A2cToZV+DZRsRWTLU2AHIsMExrQOr0UY8XM5Wj29aasfAAAA//8DAFBLAwQU&#10;AAYACAAAACEAj9WtJ98AAAAJAQAADwAAAGRycy9kb3ducmV2LnhtbEyPwU7DMBBE70j8g7VI3Kjd&#10;tApJyKYqSJyQKlEizm68xKGxHcVuGvj6uic4jmY086bczKZnE42+cxZhuRDAyDZOdbZFqD9eHzJg&#10;PkirZO8sIfyQh011e1PKQrmzfadpH1oWS6wvJIIOYSg4940mI/3CDWSj9+VGI0OUY8vVKM+x3PQ8&#10;ESLlRnY2Lmg50Ium5rg/GYRJ/NbNSjr+tvtO6+NWJ8/T7hPx/m7ePgELNIe/MFzxIzpUkengTlZ5&#10;1iNkqyyPUYT0EVj082W+BnZASBKxBl6V/P+D6gIAAP//AwBQSwECLQAUAAYACAAAACEAtoM4kv4A&#10;AADhAQAAEwAAAAAAAAAAAAAAAAAAAAAAW0NvbnRlbnRfVHlwZXNdLnhtbFBLAQItABQABgAIAAAA&#10;IQA4/SH/1gAAAJQBAAALAAAAAAAAAAAAAAAAAC8BAABfcmVscy8ucmVsc1BLAQItABQABgAIAAAA&#10;IQDWYTX4hwIAABsFAAAOAAAAAAAAAAAAAAAAAC4CAABkcnMvZTJvRG9jLnhtbFBLAQItABQABgAI&#10;AAAAIQCP1a0n3wAAAAkBAAAPAAAAAAAAAAAAAAAAAOEEAABkcnMvZG93bnJldi54bWxQSwUGAAAA&#10;AAQABADzAAAA7QUAAAAA&#10;" stroked="f">
                <v:textbox style="layout-flow:vertical;mso-layout-flow-alt:bottom-to-top">
                  <w:txbxContent>
                    <w:p w:rsidR="00F852A3" w:rsidRPr="00D76E6C" w:rsidRDefault="00F852A3" w:rsidP="00F852A3">
                      <w:pPr>
                        <w:rPr>
                          <w:b/>
                          <w:sz w:val="21"/>
                          <w:szCs w:val="21"/>
                        </w:rPr>
                      </w:pPr>
                      <w:r w:rsidRPr="00D76E6C">
                        <w:rPr>
                          <w:b/>
                          <w:sz w:val="21"/>
                          <w:szCs w:val="21"/>
                        </w:rPr>
                        <w:t>Strength of Evidence</w:t>
                      </w:r>
                    </w:p>
                  </w:txbxContent>
                </v:textbox>
              </v:shape>
            </w:pict>
          </mc:Fallback>
        </mc:AlternateContent>
      </w:r>
      <w:r w:rsidR="00D23E87">
        <w:rPr>
          <w:color w:val="auto"/>
          <w:sz w:val="20"/>
          <w:szCs w:val="20"/>
        </w:rPr>
        <w:t xml:space="preserve"> </w:t>
      </w:r>
    </w:p>
    <w:p w:rsidR="00F852A3" w:rsidRPr="00F852A3" w:rsidRDefault="00F852A3" w:rsidP="00934B56">
      <w:pPr>
        <w:pStyle w:val="Heading1"/>
        <w:keepNext w:val="0"/>
        <w:tabs>
          <w:tab w:val="left" w:pos="13892"/>
        </w:tabs>
        <w:spacing w:after="0"/>
        <w:ind w:left="-851"/>
        <w:rPr>
          <w:color w:val="auto"/>
          <w:sz w:val="20"/>
          <w:szCs w:val="20"/>
        </w:rPr>
      </w:pPr>
      <w:r w:rsidRPr="003F716A">
        <w:rPr>
          <w:color w:val="auto"/>
          <w:sz w:val="21"/>
          <w:szCs w:val="21"/>
        </w:rPr>
        <w:t>There are many different ways to measure impact</w:t>
      </w:r>
      <w:r w:rsidR="00934B56" w:rsidRPr="003F716A">
        <w:rPr>
          <w:color w:val="auto"/>
          <w:sz w:val="21"/>
          <w:szCs w:val="21"/>
        </w:rPr>
        <w:t xml:space="preserve"> and the way chosen may be influenced by practical realities such as resourcing or dat</w:t>
      </w:r>
      <w:r w:rsidR="00CA275A">
        <w:rPr>
          <w:color w:val="auto"/>
          <w:sz w:val="21"/>
          <w:szCs w:val="21"/>
        </w:rPr>
        <w:t xml:space="preserve">a collection constraints. </w:t>
      </w:r>
    </w:p>
    <w:p w:rsidR="00F852A3" w:rsidRPr="00F852A3" w:rsidRDefault="00F852A3" w:rsidP="00F852A3">
      <w:pPr>
        <w:pStyle w:val="Heading1"/>
        <w:keepNext w:val="0"/>
        <w:tabs>
          <w:tab w:val="left" w:pos="13892"/>
        </w:tabs>
        <w:spacing w:after="0"/>
        <w:ind w:left="-851"/>
        <w:rPr>
          <w:color w:val="auto"/>
          <w:sz w:val="20"/>
          <w:szCs w:val="20"/>
        </w:rPr>
      </w:pPr>
    </w:p>
    <w:p w:rsidR="00F852A3" w:rsidRPr="00F852A3" w:rsidRDefault="00F852A3" w:rsidP="00D23E87">
      <w:pPr>
        <w:pStyle w:val="Heading1"/>
        <w:keepNext w:val="0"/>
        <w:tabs>
          <w:tab w:val="left" w:pos="13892"/>
        </w:tabs>
        <w:spacing w:after="0"/>
        <w:ind w:left="-851"/>
        <w:rPr>
          <w:color w:val="auto"/>
          <w:sz w:val="20"/>
          <w:szCs w:val="20"/>
        </w:rPr>
      </w:pPr>
    </w:p>
    <w:p w:rsidR="0075575A" w:rsidRDefault="0075575A" w:rsidP="0075575A">
      <w:pPr>
        <w:ind w:left="-851"/>
        <w:rPr>
          <w:sz w:val="20"/>
        </w:rPr>
      </w:pPr>
    </w:p>
    <w:p w:rsidR="0075575A" w:rsidRPr="0075575A" w:rsidRDefault="0075575A" w:rsidP="0075575A">
      <w:pPr>
        <w:ind w:left="-851"/>
        <w:rPr>
          <w:sz w:val="20"/>
        </w:rPr>
      </w:pPr>
    </w:p>
    <w:p w:rsidR="0075575A" w:rsidRPr="00611D26" w:rsidRDefault="0075575A" w:rsidP="00673F4C">
      <w:pPr>
        <w:rPr>
          <w:sz w:val="16"/>
        </w:rPr>
      </w:pPr>
    </w:p>
    <w:p w:rsidR="00647BFF" w:rsidRDefault="00647BFF" w:rsidP="004464D7">
      <w:pPr>
        <w:ind w:left="-851"/>
        <w:rPr>
          <w:sz w:val="20"/>
        </w:rPr>
      </w:pPr>
    </w:p>
    <w:p w:rsidR="00673F4C" w:rsidRDefault="000E322D" w:rsidP="004464D7">
      <w:pPr>
        <w:ind w:left="-851"/>
        <w:rPr>
          <w:sz w:val="20"/>
        </w:rPr>
      </w:pPr>
      <w:r>
        <w:rPr>
          <w:noProof/>
          <w:lang w:eastAsia="zh-CN"/>
        </w:rPr>
        <w:drawing>
          <wp:inline distT="0" distB="0" distL="0" distR="0">
            <wp:extent cx="4665980" cy="665480"/>
            <wp:effectExtent l="0" t="0" r="1270" b="1270"/>
            <wp:docPr id="4" name="Picture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98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F4C" w:rsidRDefault="00673F4C" w:rsidP="004464D7">
      <w:pPr>
        <w:ind w:left="-851"/>
        <w:rPr>
          <w:sz w:val="20"/>
        </w:rPr>
      </w:pPr>
    </w:p>
    <w:p w:rsidR="00673F4C" w:rsidRDefault="00673F4C" w:rsidP="004464D7">
      <w:pPr>
        <w:ind w:left="-851"/>
        <w:rPr>
          <w:sz w:val="20"/>
        </w:rPr>
      </w:pPr>
    </w:p>
    <w:p w:rsidR="00673F4C" w:rsidRDefault="00673F4C" w:rsidP="004464D7">
      <w:pPr>
        <w:ind w:left="-851"/>
        <w:rPr>
          <w:sz w:val="20"/>
        </w:rPr>
      </w:pPr>
    </w:p>
    <w:p w:rsidR="00673F4C" w:rsidRDefault="00673F4C" w:rsidP="004464D7">
      <w:pPr>
        <w:ind w:left="-851"/>
        <w:rPr>
          <w:sz w:val="20"/>
        </w:rPr>
      </w:pPr>
    </w:p>
    <w:p w:rsidR="00673F4C" w:rsidRDefault="00673F4C" w:rsidP="004464D7">
      <w:pPr>
        <w:ind w:left="-851"/>
        <w:rPr>
          <w:sz w:val="20"/>
        </w:rPr>
      </w:pPr>
    </w:p>
    <w:p w:rsidR="00673F4C" w:rsidRDefault="00673F4C" w:rsidP="004464D7">
      <w:pPr>
        <w:ind w:left="-851"/>
        <w:rPr>
          <w:sz w:val="20"/>
        </w:rPr>
      </w:pPr>
    </w:p>
    <w:p w:rsidR="00673F4C" w:rsidRDefault="00673F4C" w:rsidP="004464D7">
      <w:pPr>
        <w:ind w:left="-851"/>
        <w:rPr>
          <w:sz w:val="20"/>
        </w:rPr>
      </w:pPr>
    </w:p>
    <w:p w:rsidR="00673F4C" w:rsidRDefault="00673F4C" w:rsidP="004464D7">
      <w:pPr>
        <w:ind w:left="-851"/>
        <w:rPr>
          <w:sz w:val="20"/>
        </w:rPr>
      </w:pPr>
    </w:p>
    <w:p w:rsidR="00FC1DC5" w:rsidRPr="009C2D83" w:rsidRDefault="00FC1DC5" w:rsidP="004464D7">
      <w:pPr>
        <w:ind w:left="-851"/>
        <w:rPr>
          <w:sz w:val="20"/>
        </w:rPr>
      </w:pPr>
    </w:p>
    <w:p w:rsidR="00611D26" w:rsidRDefault="00611D26" w:rsidP="00611D26">
      <w:pPr>
        <w:pStyle w:val="BlockText"/>
        <w:spacing w:after="0"/>
        <w:ind w:left="-851"/>
        <w:rPr>
          <w:sz w:val="20"/>
        </w:rPr>
      </w:pPr>
    </w:p>
    <w:p w:rsidR="00562613" w:rsidRDefault="00562613" w:rsidP="002F30AF">
      <w:pPr>
        <w:shd w:val="clear" w:color="auto" w:fill="10C110"/>
        <w:spacing w:after="60"/>
        <w:ind w:left="-851"/>
        <w:rPr>
          <w:b/>
          <w:color w:val="FF7F00"/>
          <w:sz w:val="28"/>
          <w:szCs w:val="28"/>
        </w:rPr>
        <w:sectPr w:rsidR="00562613" w:rsidSect="00CA275A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6838" w:h="11906" w:orient="landscape" w:code="9"/>
          <w:pgMar w:top="1440" w:right="1440" w:bottom="568" w:left="1440" w:header="709" w:footer="288" w:gutter="0"/>
          <w:cols w:num="2" w:space="110"/>
          <w:titlePg/>
          <w:docGrid w:linePitch="360"/>
        </w:sectPr>
      </w:pPr>
    </w:p>
    <w:p w:rsidR="0075575A" w:rsidRDefault="001B0462" w:rsidP="00D62E31">
      <w:pPr>
        <w:ind w:left="-851" w:right="-32"/>
        <w:rPr>
          <w:b/>
          <w:color w:val="FF7F00"/>
          <w:szCs w:val="24"/>
        </w:rPr>
      </w:pPr>
      <w:r w:rsidRPr="005516F1">
        <w:rPr>
          <w:b/>
          <w:color w:val="FF7F00"/>
          <w:szCs w:val="24"/>
        </w:rPr>
        <w:lastRenderedPageBreak/>
        <w:t xml:space="preserve">Different ways to measure </w:t>
      </w:r>
      <w:r w:rsidR="003A0E89" w:rsidRPr="005516F1">
        <w:rPr>
          <w:b/>
          <w:color w:val="FF7F00"/>
          <w:szCs w:val="24"/>
        </w:rPr>
        <w:t>impact</w:t>
      </w:r>
      <w:r w:rsidR="00B10307" w:rsidRPr="005516F1">
        <w:rPr>
          <w:b/>
          <w:color w:val="FF7F00"/>
          <w:szCs w:val="24"/>
        </w:rPr>
        <w:t xml:space="preserve"> </w:t>
      </w:r>
    </w:p>
    <w:p w:rsidR="00B625FF" w:rsidRPr="005516F1" w:rsidRDefault="00B625FF" w:rsidP="00D62E31">
      <w:pPr>
        <w:ind w:left="-851" w:right="-32"/>
        <w:rPr>
          <w:b/>
          <w:color w:val="FF7F00"/>
          <w:szCs w:val="24"/>
        </w:rPr>
      </w:pPr>
    </w:p>
    <w:tbl>
      <w:tblPr>
        <w:tblW w:w="5312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0"/>
        <w:gridCol w:w="5023"/>
        <w:gridCol w:w="2406"/>
        <w:gridCol w:w="2729"/>
      </w:tblGrid>
      <w:tr w:rsidR="00CA275A" w:rsidRPr="005F6330" w:rsidTr="002F30AF">
        <w:tc>
          <w:tcPr>
            <w:tcW w:w="1627" w:type="pct"/>
            <w:shd w:val="clear" w:color="auto" w:fill="10C110"/>
          </w:tcPr>
          <w:p w:rsidR="00CA275A" w:rsidRPr="005F6330" w:rsidRDefault="00CA275A" w:rsidP="00347E62">
            <w:pPr>
              <w:tabs>
                <w:tab w:val="left" w:pos="2550"/>
              </w:tabs>
              <w:spacing w:after="60"/>
              <w:jc w:val="center"/>
              <w:rPr>
                <w:b/>
                <w:color w:val="FFFFFF"/>
                <w:sz w:val="14"/>
                <w:szCs w:val="14"/>
              </w:rPr>
            </w:pPr>
            <w:r w:rsidRPr="005F6330">
              <w:rPr>
                <w:b/>
                <w:color w:val="FFFFFF"/>
                <w:sz w:val="14"/>
                <w:szCs w:val="14"/>
              </w:rPr>
              <w:t>Time-based comparison</w:t>
            </w:r>
          </w:p>
          <w:p w:rsidR="00CA275A" w:rsidRPr="005F6330" w:rsidRDefault="00CA275A" w:rsidP="00347E62">
            <w:pPr>
              <w:tabs>
                <w:tab w:val="left" w:pos="2550"/>
              </w:tabs>
              <w:spacing w:after="60"/>
              <w:jc w:val="center"/>
              <w:rPr>
                <w:i/>
                <w:color w:val="FF7F00"/>
                <w:sz w:val="14"/>
                <w:szCs w:val="14"/>
              </w:rPr>
            </w:pPr>
            <w:r w:rsidRPr="005F6330">
              <w:rPr>
                <w:i/>
                <w:color w:val="FFFFFF"/>
                <w:sz w:val="14"/>
                <w:szCs w:val="14"/>
              </w:rPr>
              <w:t>Comparing pre-test scores with post-test scores</w:t>
            </w:r>
          </w:p>
        </w:tc>
        <w:tc>
          <w:tcPr>
            <w:tcW w:w="1668" w:type="pct"/>
            <w:shd w:val="clear" w:color="auto" w:fill="B01EE6"/>
          </w:tcPr>
          <w:p w:rsidR="00CA275A" w:rsidRPr="005F6330" w:rsidRDefault="00CA275A" w:rsidP="00347E62">
            <w:pPr>
              <w:spacing w:after="60"/>
              <w:jc w:val="center"/>
              <w:rPr>
                <w:b/>
                <w:color w:val="FFFFFF"/>
                <w:sz w:val="14"/>
                <w:szCs w:val="14"/>
              </w:rPr>
            </w:pPr>
            <w:r w:rsidRPr="005F6330">
              <w:rPr>
                <w:b/>
                <w:color w:val="FFFFFF"/>
                <w:sz w:val="14"/>
                <w:szCs w:val="14"/>
              </w:rPr>
              <w:t>Group-based comparison</w:t>
            </w:r>
          </w:p>
          <w:p w:rsidR="00CA275A" w:rsidRPr="005F6330" w:rsidRDefault="00CA275A" w:rsidP="00347E62">
            <w:pPr>
              <w:spacing w:after="60"/>
              <w:jc w:val="center"/>
              <w:rPr>
                <w:i/>
                <w:color w:val="FF7F00"/>
                <w:sz w:val="14"/>
                <w:szCs w:val="14"/>
              </w:rPr>
            </w:pPr>
            <w:r w:rsidRPr="005F6330">
              <w:rPr>
                <w:i/>
                <w:color w:val="FFFFFF"/>
                <w:sz w:val="14"/>
                <w:szCs w:val="14"/>
              </w:rPr>
              <w:t>Comparing Group A test scores with Group B test scores</w:t>
            </w:r>
          </w:p>
        </w:tc>
        <w:tc>
          <w:tcPr>
            <w:tcW w:w="1705" w:type="pct"/>
            <w:gridSpan w:val="2"/>
            <w:shd w:val="clear" w:color="auto" w:fill="00B2E3"/>
          </w:tcPr>
          <w:p w:rsidR="00CA275A" w:rsidRDefault="002401BC" w:rsidP="00347E62">
            <w:pPr>
              <w:spacing w:after="60"/>
              <w:jc w:val="center"/>
              <w:rPr>
                <w:b/>
                <w:color w:val="FFFFFF"/>
                <w:sz w:val="14"/>
                <w:szCs w:val="14"/>
              </w:rPr>
            </w:pPr>
            <w:r>
              <w:rPr>
                <w:b/>
                <w:color w:val="FFFFFF"/>
                <w:sz w:val="14"/>
                <w:szCs w:val="14"/>
              </w:rPr>
              <w:t>Effect size</w:t>
            </w:r>
          </w:p>
          <w:p w:rsidR="002401BC" w:rsidRPr="002401BC" w:rsidRDefault="002401BC" w:rsidP="00347E62">
            <w:pPr>
              <w:spacing w:after="60"/>
              <w:jc w:val="center"/>
              <w:rPr>
                <w:i/>
                <w:color w:val="FFFFFF"/>
                <w:sz w:val="14"/>
                <w:szCs w:val="14"/>
              </w:rPr>
            </w:pPr>
          </w:p>
        </w:tc>
      </w:tr>
      <w:tr w:rsidR="00CA275A" w:rsidRPr="005F6330" w:rsidTr="00B625FF">
        <w:tc>
          <w:tcPr>
            <w:tcW w:w="1627" w:type="pct"/>
            <w:shd w:val="clear" w:color="auto" w:fill="FFFFFF"/>
          </w:tcPr>
          <w:p w:rsidR="00CA275A" w:rsidRPr="005F6330" w:rsidRDefault="00CA275A" w:rsidP="00347E62">
            <w:pPr>
              <w:numPr>
                <w:ilvl w:val="0"/>
                <w:numId w:val="40"/>
              </w:numPr>
              <w:spacing w:after="60"/>
              <w:ind w:left="176" w:hanging="176"/>
              <w:rPr>
                <w:sz w:val="14"/>
                <w:szCs w:val="14"/>
              </w:rPr>
            </w:pPr>
            <w:r w:rsidRPr="005F6330">
              <w:rPr>
                <w:sz w:val="14"/>
                <w:szCs w:val="14"/>
              </w:rPr>
              <w:t xml:space="preserve">Compares </w:t>
            </w:r>
            <w:r w:rsidR="00A37CCB">
              <w:rPr>
                <w:sz w:val="14"/>
                <w:szCs w:val="14"/>
              </w:rPr>
              <w:t>performance before and after, through gathering pre-initiative (Time 1) and post-initiative (Time 2)</w:t>
            </w:r>
            <w:r w:rsidR="00466D37">
              <w:rPr>
                <w:sz w:val="14"/>
                <w:szCs w:val="14"/>
              </w:rPr>
              <w:t xml:space="preserve"> performance data</w:t>
            </w:r>
            <w:r w:rsidR="00A37CCB">
              <w:rPr>
                <w:sz w:val="14"/>
                <w:szCs w:val="14"/>
              </w:rPr>
              <w:t>.</w:t>
            </w:r>
            <w:r w:rsidR="00684912">
              <w:rPr>
                <w:sz w:val="14"/>
                <w:szCs w:val="14"/>
              </w:rPr>
              <w:t xml:space="preserve"> Ideally performance </w:t>
            </w:r>
            <w:r w:rsidR="00E21CDC">
              <w:rPr>
                <w:sz w:val="14"/>
                <w:szCs w:val="14"/>
              </w:rPr>
              <w:t>is</w:t>
            </w:r>
            <w:r w:rsidR="00684912">
              <w:rPr>
                <w:sz w:val="14"/>
                <w:szCs w:val="14"/>
              </w:rPr>
              <w:t xml:space="preserve"> measured using the same scale.</w:t>
            </w:r>
            <w:r w:rsidR="00A37CCB">
              <w:rPr>
                <w:sz w:val="14"/>
                <w:szCs w:val="14"/>
              </w:rPr>
              <w:t xml:space="preserve"> </w:t>
            </w:r>
          </w:p>
          <w:p w:rsidR="00CA275A" w:rsidRPr="005F6330" w:rsidRDefault="00CA275A" w:rsidP="00B625FF">
            <w:pPr>
              <w:numPr>
                <w:ilvl w:val="0"/>
                <w:numId w:val="49"/>
              </w:numPr>
              <w:spacing w:after="60"/>
              <w:ind w:hanging="185"/>
              <w:rPr>
                <w:sz w:val="14"/>
                <w:szCs w:val="14"/>
              </w:rPr>
            </w:pPr>
            <w:r w:rsidRPr="005F6330">
              <w:rPr>
                <w:sz w:val="14"/>
                <w:szCs w:val="14"/>
              </w:rPr>
              <w:t>The</w:t>
            </w:r>
            <w:r>
              <w:rPr>
                <w:sz w:val="14"/>
                <w:szCs w:val="14"/>
              </w:rPr>
              <w:t xml:space="preserve"> simplest way to measure change in performance.</w:t>
            </w:r>
          </w:p>
          <w:p w:rsidR="00CA275A" w:rsidRPr="005F6330" w:rsidRDefault="00A37CCB" w:rsidP="00B625FF">
            <w:pPr>
              <w:numPr>
                <w:ilvl w:val="0"/>
                <w:numId w:val="49"/>
              </w:numPr>
              <w:spacing w:after="60"/>
              <w:ind w:hanging="1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 time-based comparison will </w:t>
            </w:r>
            <w:r w:rsidRPr="00040934">
              <w:rPr>
                <w:sz w:val="14"/>
                <w:szCs w:val="14"/>
              </w:rPr>
              <w:t>not</w:t>
            </w:r>
            <w:r>
              <w:rPr>
                <w:sz w:val="14"/>
                <w:szCs w:val="14"/>
              </w:rPr>
              <w:t xml:space="preserve"> give information about whether improvements in performance would have occurred in the absence of the initiative. That is, time-based comparisons, by themselves, will not support attribution</w:t>
            </w:r>
            <w:r w:rsidR="00322F6B">
              <w:rPr>
                <w:sz w:val="14"/>
                <w:szCs w:val="14"/>
              </w:rPr>
              <w:t xml:space="preserve"> (as per the d</w:t>
            </w:r>
            <w:r w:rsidR="00447BA3">
              <w:rPr>
                <w:sz w:val="14"/>
                <w:szCs w:val="14"/>
              </w:rPr>
              <w:t xml:space="preserve">esign dimension) </w:t>
            </w:r>
            <w:r>
              <w:rPr>
                <w:sz w:val="14"/>
                <w:szCs w:val="14"/>
              </w:rPr>
              <w:t xml:space="preserve">or </w:t>
            </w:r>
            <w:r w:rsidR="00466D37">
              <w:rPr>
                <w:sz w:val="14"/>
                <w:szCs w:val="14"/>
              </w:rPr>
              <w:t xml:space="preserve">provide a sufficient measure </w:t>
            </w:r>
            <w:r>
              <w:rPr>
                <w:sz w:val="14"/>
                <w:szCs w:val="14"/>
              </w:rPr>
              <w:t xml:space="preserve">of impact </w:t>
            </w:r>
            <w:r w:rsidR="00447BA3">
              <w:rPr>
                <w:sz w:val="14"/>
                <w:szCs w:val="14"/>
              </w:rPr>
              <w:t>(</w:t>
            </w:r>
            <w:r w:rsidR="00322F6B">
              <w:rPr>
                <w:sz w:val="14"/>
                <w:szCs w:val="14"/>
              </w:rPr>
              <w:t>as per the i</w:t>
            </w:r>
            <w:r>
              <w:rPr>
                <w:sz w:val="14"/>
                <w:szCs w:val="14"/>
              </w:rPr>
              <w:t>mpact dimension</w:t>
            </w:r>
            <w:r w:rsidR="00447BA3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. </w:t>
            </w:r>
          </w:p>
          <w:p w:rsidR="00CA275A" w:rsidRPr="005F6330" w:rsidRDefault="00CA275A" w:rsidP="00347E62">
            <w:pPr>
              <w:spacing w:after="60"/>
              <w:ind w:left="176"/>
              <w:rPr>
                <w:sz w:val="14"/>
                <w:szCs w:val="14"/>
              </w:rPr>
            </w:pPr>
          </w:p>
        </w:tc>
        <w:tc>
          <w:tcPr>
            <w:tcW w:w="1668" w:type="pct"/>
            <w:shd w:val="clear" w:color="auto" w:fill="FFFFFF"/>
          </w:tcPr>
          <w:p w:rsidR="00E80D22" w:rsidRPr="00E80D22" w:rsidRDefault="00E80D22" w:rsidP="00E80D22">
            <w:pPr>
              <w:numPr>
                <w:ilvl w:val="0"/>
                <w:numId w:val="40"/>
              </w:numPr>
              <w:spacing w:after="60"/>
              <w:ind w:left="176" w:hanging="176"/>
              <w:rPr>
                <w:sz w:val="14"/>
                <w:szCs w:val="14"/>
              </w:rPr>
            </w:pPr>
            <w:r w:rsidRPr="00E80D22">
              <w:rPr>
                <w:sz w:val="14"/>
                <w:szCs w:val="14"/>
              </w:rPr>
              <w:t>Compares the performance of one group who receives the initiative (</w:t>
            </w:r>
            <w:r>
              <w:rPr>
                <w:sz w:val="14"/>
                <w:szCs w:val="14"/>
              </w:rPr>
              <w:t xml:space="preserve">target </w:t>
            </w:r>
            <w:r w:rsidRPr="00E80D22">
              <w:rPr>
                <w:sz w:val="14"/>
                <w:szCs w:val="14"/>
              </w:rPr>
              <w:t xml:space="preserve">group) against the performance of another group who does </w:t>
            </w:r>
            <w:r w:rsidR="00E21CDC">
              <w:rPr>
                <w:sz w:val="14"/>
                <w:szCs w:val="14"/>
              </w:rPr>
              <w:t>not</w:t>
            </w:r>
            <w:r w:rsidR="00E21CDC" w:rsidRPr="00E80D22">
              <w:rPr>
                <w:sz w:val="14"/>
                <w:szCs w:val="14"/>
              </w:rPr>
              <w:t xml:space="preserve"> </w:t>
            </w:r>
            <w:r w:rsidRPr="00E80D22">
              <w:rPr>
                <w:sz w:val="14"/>
                <w:szCs w:val="14"/>
              </w:rPr>
              <w:t>receive the initiative (comparison group).</w:t>
            </w:r>
          </w:p>
          <w:p w:rsidR="00E80D22" w:rsidRPr="00E80D22" w:rsidRDefault="00E80D22" w:rsidP="00E80D22">
            <w:pPr>
              <w:numPr>
                <w:ilvl w:val="0"/>
                <w:numId w:val="40"/>
              </w:numPr>
              <w:spacing w:after="60"/>
              <w:ind w:left="176" w:hanging="176"/>
              <w:rPr>
                <w:sz w:val="14"/>
                <w:szCs w:val="14"/>
              </w:rPr>
            </w:pPr>
            <w:r w:rsidRPr="00E80D22">
              <w:rPr>
                <w:sz w:val="14"/>
                <w:szCs w:val="14"/>
              </w:rPr>
              <w:t xml:space="preserve">Comparing impact across groups may support attribution as per the </w:t>
            </w:r>
            <w:r w:rsidR="00322F6B">
              <w:rPr>
                <w:sz w:val="14"/>
                <w:szCs w:val="14"/>
              </w:rPr>
              <w:t>d</w:t>
            </w:r>
            <w:r w:rsidRPr="00E80D22">
              <w:rPr>
                <w:sz w:val="14"/>
                <w:szCs w:val="14"/>
              </w:rPr>
              <w:t>esign dimension.</w:t>
            </w:r>
          </w:p>
          <w:p w:rsidR="00E80D22" w:rsidRPr="00E80D22" w:rsidRDefault="00E80D22" w:rsidP="00E80D22">
            <w:pPr>
              <w:numPr>
                <w:ilvl w:val="0"/>
                <w:numId w:val="40"/>
              </w:numPr>
              <w:spacing w:after="60"/>
              <w:ind w:left="176" w:hanging="176"/>
              <w:rPr>
                <w:sz w:val="14"/>
                <w:szCs w:val="14"/>
              </w:rPr>
            </w:pPr>
            <w:r w:rsidRPr="00E80D22">
              <w:rPr>
                <w:sz w:val="14"/>
                <w:szCs w:val="14"/>
              </w:rPr>
              <w:t xml:space="preserve">A comparison group helps </w:t>
            </w:r>
            <w:r w:rsidR="006744E5">
              <w:rPr>
                <w:sz w:val="14"/>
                <w:szCs w:val="14"/>
              </w:rPr>
              <w:t xml:space="preserve">to account </w:t>
            </w:r>
            <w:r w:rsidRPr="00E80D22">
              <w:rPr>
                <w:sz w:val="14"/>
                <w:szCs w:val="14"/>
              </w:rPr>
              <w:t>for improvement that might have occurred without the initiative.</w:t>
            </w:r>
          </w:p>
          <w:p w:rsidR="00CA275A" w:rsidRPr="005F6330" w:rsidRDefault="00E80D22" w:rsidP="00B625FF">
            <w:pPr>
              <w:numPr>
                <w:ilvl w:val="0"/>
                <w:numId w:val="40"/>
              </w:numPr>
              <w:spacing w:after="60"/>
              <w:ind w:left="176" w:hanging="176"/>
              <w:rPr>
                <w:sz w:val="14"/>
                <w:szCs w:val="14"/>
              </w:rPr>
            </w:pPr>
            <w:r w:rsidRPr="00E80D22">
              <w:rPr>
                <w:sz w:val="14"/>
                <w:szCs w:val="14"/>
              </w:rPr>
              <w:t>It may be challenging to find two separate comparable groups.</w:t>
            </w:r>
            <w:r w:rsidR="00B625FF">
              <w:rPr>
                <w:sz w:val="14"/>
                <w:szCs w:val="14"/>
              </w:rPr>
              <w:t xml:space="preserve"> Other possible options include use</w:t>
            </w:r>
            <w:r w:rsidRPr="00E80D22">
              <w:rPr>
                <w:sz w:val="14"/>
                <w:szCs w:val="14"/>
              </w:rPr>
              <w:t xml:space="preserve"> of historical comparison groups or published norms relevant to the t</w:t>
            </w:r>
            <w:r>
              <w:rPr>
                <w:sz w:val="14"/>
                <w:szCs w:val="14"/>
              </w:rPr>
              <w:t xml:space="preserve">arget </w:t>
            </w:r>
            <w:r w:rsidR="00B625FF">
              <w:rPr>
                <w:sz w:val="14"/>
                <w:szCs w:val="14"/>
              </w:rPr>
              <w:t>group.</w:t>
            </w:r>
          </w:p>
        </w:tc>
        <w:tc>
          <w:tcPr>
            <w:tcW w:w="1705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A275A" w:rsidRDefault="00486303" w:rsidP="00347E62">
            <w:pPr>
              <w:numPr>
                <w:ilvl w:val="0"/>
                <w:numId w:val="40"/>
              </w:numPr>
              <w:spacing w:after="60"/>
              <w:ind w:left="176" w:hanging="17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 e</w:t>
            </w:r>
            <w:r w:rsidR="002401BC">
              <w:rPr>
                <w:sz w:val="14"/>
                <w:szCs w:val="14"/>
              </w:rPr>
              <w:t xml:space="preserve">ffect size </w:t>
            </w:r>
            <w:r>
              <w:rPr>
                <w:sz w:val="14"/>
                <w:szCs w:val="14"/>
              </w:rPr>
              <w:t xml:space="preserve">indicates </w:t>
            </w:r>
            <w:r w:rsidR="002401BC">
              <w:rPr>
                <w:sz w:val="14"/>
                <w:szCs w:val="14"/>
              </w:rPr>
              <w:t xml:space="preserve">the strength of difference in </w:t>
            </w:r>
            <w:r w:rsidR="00EB4AF4">
              <w:rPr>
                <w:sz w:val="14"/>
                <w:szCs w:val="14"/>
              </w:rPr>
              <w:t>SD</w:t>
            </w:r>
            <w:r w:rsidR="002401BC">
              <w:rPr>
                <w:sz w:val="14"/>
                <w:szCs w:val="14"/>
              </w:rPr>
              <w:t xml:space="preserve"> units, enabling comparison between initiatives assessed on different scales.</w:t>
            </w:r>
          </w:p>
          <w:p w:rsidR="00F857AD" w:rsidRDefault="00F857AD" w:rsidP="00F857AD">
            <w:pPr>
              <w:numPr>
                <w:ilvl w:val="0"/>
                <w:numId w:val="40"/>
              </w:numPr>
              <w:spacing w:after="60"/>
              <w:ind w:left="176" w:hanging="17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There are different ways of calculating effect size, depending on the comparison group and the nature of the data (e.g. percentages versus numbers).</w:t>
            </w:r>
          </w:p>
          <w:p w:rsidR="002401BC" w:rsidRDefault="00BD1221" w:rsidP="00347E62">
            <w:pPr>
              <w:numPr>
                <w:ilvl w:val="0"/>
                <w:numId w:val="40"/>
              </w:numPr>
              <w:spacing w:after="60"/>
              <w:ind w:left="176" w:hanging="17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When interpreting an effect size, reference should</w:t>
            </w:r>
            <w:r w:rsidR="00486303">
              <w:rPr>
                <w:sz w:val="14"/>
                <w:szCs w:val="14"/>
              </w:rPr>
              <w:t xml:space="preserve"> first</w:t>
            </w:r>
            <w:r>
              <w:rPr>
                <w:sz w:val="14"/>
                <w:szCs w:val="14"/>
              </w:rPr>
              <w:t xml:space="preserve"> be made to the existing literature.</w:t>
            </w:r>
          </w:p>
          <w:p w:rsidR="00BD1221" w:rsidRDefault="002F30AF" w:rsidP="00347E62">
            <w:pPr>
              <w:numPr>
                <w:ilvl w:val="0"/>
                <w:numId w:val="40"/>
              </w:numPr>
              <w:spacing w:after="60"/>
              <w:ind w:left="176" w:hanging="17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The department has developed</w:t>
            </w:r>
            <w:r w:rsidR="00BD1221">
              <w:rPr>
                <w:sz w:val="14"/>
                <w:szCs w:val="14"/>
              </w:rPr>
              <w:t xml:space="preserve"> effect size thresholds for each</w:t>
            </w:r>
            <w:r w:rsidR="00EB4AF4">
              <w:rPr>
                <w:sz w:val="14"/>
                <w:szCs w:val="14"/>
              </w:rPr>
              <w:t xml:space="preserve"> of the five levels within the i</w:t>
            </w:r>
            <w:r w:rsidR="00BD1221">
              <w:rPr>
                <w:sz w:val="14"/>
                <w:szCs w:val="14"/>
              </w:rPr>
              <w:t>mpact dimension based on a commonly used ‘rule of thumb’.</w:t>
            </w:r>
            <w:r>
              <w:rPr>
                <w:sz w:val="14"/>
                <w:szCs w:val="14"/>
              </w:rPr>
              <w:t xml:space="preserve"> These are intended as a guide.</w:t>
            </w:r>
          </w:p>
          <w:p w:rsidR="00BD1221" w:rsidRPr="005F6330" w:rsidRDefault="00BD1221" w:rsidP="00F857AD">
            <w:pPr>
              <w:spacing w:after="60"/>
              <w:rPr>
                <w:sz w:val="14"/>
                <w:szCs w:val="14"/>
              </w:rPr>
            </w:pPr>
          </w:p>
        </w:tc>
      </w:tr>
      <w:tr w:rsidR="00040934" w:rsidRPr="00F857AD" w:rsidTr="00B625FF">
        <w:trPr>
          <w:trHeight w:val="360"/>
        </w:trPr>
        <w:tc>
          <w:tcPr>
            <w:tcW w:w="1627" w:type="pct"/>
            <w:vMerge w:val="restart"/>
            <w:shd w:val="clear" w:color="auto" w:fill="FFFFFF"/>
          </w:tcPr>
          <w:p w:rsidR="00040934" w:rsidRPr="00F857AD" w:rsidRDefault="00040934" w:rsidP="00B36E5D">
            <w:pPr>
              <w:rPr>
                <w:b/>
                <w:sz w:val="14"/>
                <w:szCs w:val="14"/>
              </w:rPr>
            </w:pPr>
            <w:r w:rsidRPr="00F857AD">
              <w:rPr>
                <w:b/>
                <w:sz w:val="14"/>
                <w:szCs w:val="14"/>
              </w:rPr>
              <w:t>Things to consider:</w:t>
            </w:r>
          </w:p>
          <w:p w:rsidR="00040934" w:rsidRPr="00F857AD" w:rsidRDefault="00040934" w:rsidP="00347E62">
            <w:pPr>
              <w:numPr>
                <w:ilvl w:val="0"/>
                <w:numId w:val="40"/>
              </w:numPr>
              <w:spacing w:after="60"/>
              <w:ind w:left="176" w:hanging="176"/>
              <w:rPr>
                <w:sz w:val="14"/>
                <w:szCs w:val="14"/>
              </w:rPr>
            </w:pPr>
            <w:r w:rsidRPr="00F857AD">
              <w:rPr>
                <w:sz w:val="14"/>
                <w:szCs w:val="14"/>
              </w:rPr>
              <w:t>Data gathered before an initiative is implemented (Time 1) is known as baseline data.  Baseline data is a pre-requisite for measuring impact.</w:t>
            </w:r>
          </w:p>
          <w:p w:rsidR="00040934" w:rsidRDefault="00040934" w:rsidP="00347E62">
            <w:pPr>
              <w:numPr>
                <w:ilvl w:val="0"/>
                <w:numId w:val="40"/>
              </w:numPr>
              <w:spacing w:after="60"/>
              <w:ind w:left="176" w:hanging="17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 aggregate of the data collected at each time point should be used to summarise the performance of a group (for example, the average, median or mode).It may be informative to look at aggregate data separately for different sub-groups of students as this could show group specific changes in performance.</w:t>
            </w:r>
          </w:p>
          <w:p w:rsidR="00040934" w:rsidRPr="00F857AD" w:rsidRDefault="00040934" w:rsidP="00347E62">
            <w:pPr>
              <w:numPr>
                <w:ilvl w:val="0"/>
                <w:numId w:val="40"/>
              </w:numPr>
              <w:spacing w:after="60"/>
              <w:ind w:left="176" w:hanging="176"/>
              <w:rPr>
                <w:sz w:val="14"/>
                <w:szCs w:val="14"/>
              </w:rPr>
            </w:pPr>
            <w:r w:rsidRPr="00F857AD">
              <w:rPr>
                <w:sz w:val="14"/>
                <w:szCs w:val="14"/>
              </w:rPr>
              <w:t xml:space="preserve">A direct comparison of time-based group </w:t>
            </w:r>
            <w:r>
              <w:rPr>
                <w:sz w:val="14"/>
                <w:szCs w:val="14"/>
              </w:rPr>
              <w:t>averages</w:t>
            </w:r>
            <w:r w:rsidRPr="00F857AD">
              <w:rPr>
                <w:sz w:val="14"/>
                <w:szCs w:val="14"/>
              </w:rPr>
              <w:t xml:space="preserve"> can serve as a useful </w:t>
            </w:r>
            <w:r>
              <w:rPr>
                <w:sz w:val="14"/>
                <w:szCs w:val="14"/>
              </w:rPr>
              <w:t>indicator of change</w:t>
            </w:r>
            <w:r w:rsidRPr="00F857AD">
              <w:rPr>
                <w:sz w:val="14"/>
                <w:szCs w:val="14"/>
              </w:rPr>
              <w:t xml:space="preserve"> when Time 2 </w:t>
            </w:r>
            <w:r>
              <w:rPr>
                <w:sz w:val="14"/>
                <w:szCs w:val="14"/>
              </w:rPr>
              <w:t>is measured on the same scale.</w:t>
            </w:r>
            <w:r w:rsidRPr="00F857AD">
              <w:rPr>
                <w:sz w:val="14"/>
                <w:szCs w:val="14"/>
              </w:rPr>
              <w:t xml:space="preserve"> For example, when using a common writing marking guide across two writing tasks, the change in group </w:t>
            </w:r>
            <w:r>
              <w:rPr>
                <w:sz w:val="14"/>
                <w:szCs w:val="14"/>
              </w:rPr>
              <w:t>average</w:t>
            </w:r>
            <w:r w:rsidRPr="00F857AD">
              <w:rPr>
                <w:sz w:val="14"/>
                <w:szCs w:val="14"/>
              </w:rPr>
              <w:t xml:space="preserve"> between Time 1 and Time 2 </w:t>
            </w:r>
            <w:r w:rsidR="00322F6B">
              <w:rPr>
                <w:sz w:val="14"/>
                <w:szCs w:val="14"/>
              </w:rPr>
              <w:t xml:space="preserve">can </w:t>
            </w:r>
            <w:r w:rsidRPr="00F857AD">
              <w:rPr>
                <w:sz w:val="14"/>
                <w:szCs w:val="14"/>
              </w:rPr>
              <w:t>meaningfully</w:t>
            </w:r>
            <w:r>
              <w:rPr>
                <w:sz w:val="14"/>
                <w:szCs w:val="14"/>
              </w:rPr>
              <w:t xml:space="preserve"> </w:t>
            </w:r>
            <w:r w:rsidR="00322F6B">
              <w:rPr>
                <w:sz w:val="14"/>
                <w:szCs w:val="14"/>
              </w:rPr>
              <w:t>describe</w:t>
            </w:r>
            <w:r w:rsidRPr="00F857AD">
              <w:rPr>
                <w:sz w:val="14"/>
                <w:szCs w:val="14"/>
              </w:rPr>
              <w:t xml:space="preserve"> the measured change in performance of the group.</w:t>
            </w:r>
          </w:p>
          <w:p w:rsidR="00040934" w:rsidRPr="00F857AD" w:rsidRDefault="00040934" w:rsidP="00465035">
            <w:pPr>
              <w:numPr>
                <w:ilvl w:val="0"/>
                <w:numId w:val="40"/>
              </w:numPr>
              <w:spacing w:after="60"/>
              <w:ind w:left="176" w:hanging="176"/>
              <w:rPr>
                <w:sz w:val="14"/>
                <w:szCs w:val="14"/>
              </w:rPr>
            </w:pPr>
            <w:r w:rsidRPr="00F857AD">
              <w:rPr>
                <w:sz w:val="14"/>
                <w:szCs w:val="14"/>
              </w:rPr>
              <w:t>Standard deviation</w:t>
            </w:r>
            <w:r>
              <w:rPr>
                <w:sz w:val="14"/>
                <w:szCs w:val="14"/>
              </w:rPr>
              <w:t xml:space="preserve"> (SD)</w:t>
            </w:r>
            <w:r w:rsidRPr="00F857AD">
              <w:rPr>
                <w:sz w:val="14"/>
                <w:szCs w:val="14"/>
              </w:rPr>
              <w:t xml:space="preserve"> is a measure of the spread of all individual scores relative to the </w:t>
            </w:r>
            <w:r w:rsidR="00322F6B">
              <w:rPr>
                <w:sz w:val="14"/>
                <w:szCs w:val="14"/>
              </w:rPr>
              <w:t>average</w:t>
            </w:r>
            <w:r w:rsidRPr="00F857AD">
              <w:rPr>
                <w:sz w:val="14"/>
                <w:szCs w:val="14"/>
              </w:rPr>
              <w:t xml:space="preserve"> score of the group. Examining </w:t>
            </w:r>
            <w:r>
              <w:rPr>
                <w:sz w:val="14"/>
                <w:szCs w:val="14"/>
              </w:rPr>
              <w:t xml:space="preserve">differences </w:t>
            </w:r>
            <w:r w:rsidRPr="00F857AD">
              <w:rPr>
                <w:sz w:val="14"/>
                <w:szCs w:val="14"/>
              </w:rPr>
              <w:t xml:space="preserve">in </w:t>
            </w:r>
            <w:r>
              <w:rPr>
                <w:sz w:val="14"/>
                <w:szCs w:val="14"/>
              </w:rPr>
              <w:t>SD between Time 1 and Time 2</w:t>
            </w:r>
            <w:r w:rsidRPr="00F857AD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could </w:t>
            </w:r>
            <w:r w:rsidRPr="00F857AD">
              <w:rPr>
                <w:sz w:val="14"/>
                <w:szCs w:val="14"/>
              </w:rPr>
              <w:t>provide information about the effective</w:t>
            </w:r>
            <w:r>
              <w:rPr>
                <w:sz w:val="14"/>
                <w:szCs w:val="14"/>
              </w:rPr>
              <w:t>ness</w:t>
            </w:r>
            <w:r w:rsidRPr="00F857AD">
              <w:rPr>
                <w:sz w:val="14"/>
                <w:szCs w:val="14"/>
              </w:rPr>
              <w:t xml:space="preserve"> of an initiative </w:t>
            </w:r>
            <w:r>
              <w:rPr>
                <w:sz w:val="14"/>
                <w:szCs w:val="14"/>
              </w:rPr>
              <w:t xml:space="preserve">for students performing at </w:t>
            </w:r>
            <w:r w:rsidRPr="00F857AD">
              <w:rPr>
                <w:sz w:val="14"/>
                <w:szCs w:val="14"/>
              </w:rPr>
              <w:t xml:space="preserve">different </w:t>
            </w:r>
            <w:r>
              <w:rPr>
                <w:sz w:val="14"/>
                <w:szCs w:val="14"/>
              </w:rPr>
              <w:t xml:space="preserve">levels.  For example, a reduction in the </w:t>
            </w:r>
            <w:r w:rsidR="00EB4AF4">
              <w:rPr>
                <w:sz w:val="14"/>
                <w:szCs w:val="14"/>
              </w:rPr>
              <w:t>SD</w:t>
            </w:r>
            <w:r>
              <w:rPr>
                <w:sz w:val="14"/>
                <w:szCs w:val="14"/>
              </w:rPr>
              <w:t xml:space="preserve"> indicates a smaller distance between the lower and higher performing students. Together with other data items this could indicate the in</w:t>
            </w:r>
            <w:r w:rsidR="008B3888">
              <w:rPr>
                <w:sz w:val="14"/>
                <w:szCs w:val="14"/>
              </w:rPr>
              <w:t>itiative</w:t>
            </w:r>
            <w:r>
              <w:rPr>
                <w:sz w:val="14"/>
                <w:szCs w:val="14"/>
              </w:rPr>
              <w:t xml:space="preserve"> has lifted the lower end of the performance spectrum, or conversely, has failed to lift the performance of the top performing students.</w:t>
            </w:r>
          </w:p>
          <w:p w:rsidR="00040934" w:rsidRPr="00F857AD" w:rsidRDefault="00040934" w:rsidP="00465035">
            <w:pPr>
              <w:numPr>
                <w:ilvl w:val="0"/>
                <w:numId w:val="40"/>
              </w:numPr>
              <w:spacing w:after="60"/>
              <w:ind w:left="176" w:hanging="17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When Time 2 </w:t>
            </w:r>
            <w:r w:rsidRPr="00F857AD">
              <w:rPr>
                <w:sz w:val="14"/>
                <w:szCs w:val="14"/>
              </w:rPr>
              <w:t xml:space="preserve">performance </w:t>
            </w:r>
            <w:r>
              <w:rPr>
                <w:sz w:val="14"/>
                <w:szCs w:val="14"/>
              </w:rPr>
              <w:t>is a</w:t>
            </w:r>
            <w:r w:rsidRPr="00F857AD">
              <w:rPr>
                <w:sz w:val="14"/>
                <w:szCs w:val="14"/>
              </w:rPr>
              <w:t xml:space="preserve">ssessed on </w:t>
            </w:r>
            <w:r>
              <w:rPr>
                <w:sz w:val="14"/>
                <w:szCs w:val="14"/>
              </w:rPr>
              <w:t xml:space="preserve">a </w:t>
            </w:r>
            <w:r w:rsidRPr="00F857AD">
              <w:rPr>
                <w:sz w:val="14"/>
                <w:szCs w:val="14"/>
              </w:rPr>
              <w:t>different measurement scale</w:t>
            </w:r>
            <w:r>
              <w:rPr>
                <w:sz w:val="14"/>
                <w:szCs w:val="14"/>
              </w:rPr>
              <w:t xml:space="preserve">, </w:t>
            </w:r>
            <w:r w:rsidR="00EB4AF4">
              <w:rPr>
                <w:sz w:val="14"/>
                <w:szCs w:val="14"/>
              </w:rPr>
              <w:t>the two scales need to be standardised or converted to a common scale</w:t>
            </w:r>
            <w:r w:rsidR="007C6433">
              <w:rPr>
                <w:sz w:val="14"/>
                <w:szCs w:val="14"/>
              </w:rPr>
              <w:t xml:space="preserve"> before assessing a change in performance</w:t>
            </w:r>
            <w:r w:rsidR="00EB4AF4">
              <w:rPr>
                <w:sz w:val="14"/>
                <w:szCs w:val="14"/>
              </w:rPr>
              <w:t>.</w:t>
            </w:r>
            <w:r w:rsidRPr="00F857AD">
              <w:rPr>
                <w:sz w:val="14"/>
                <w:szCs w:val="14"/>
              </w:rPr>
              <w:t xml:space="preserve"> </w:t>
            </w:r>
          </w:p>
          <w:p w:rsidR="00040934" w:rsidRPr="00F857AD" w:rsidRDefault="00040934" w:rsidP="00EB4AF4">
            <w:pPr>
              <w:numPr>
                <w:ilvl w:val="0"/>
                <w:numId w:val="40"/>
              </w:numPr>
              <w:spacing w:after="60"/>
              <w:ind w:left="176" w:hanging="176"/>
              <w:rPr>
                <w:sz w:val="14"/>
                <w:szCs w:val="14"/>
              </w:rPr>
            </w:pPr>
            <w:r w:rsidRPr="00F857AD">
              <w:rPr>
                <w:sz w:val="14"/>
                <w:szCs w:val="14"/>
              </w:rPr>
              <w:t xml:space="preserve">Larger groups deliver more reliable information regarding the </w:t>
            </w:r>
            <w:r w:rsidR="00EB4AF4">
              <w:rPr>
                <w:sz w:val="14"/>
                <w:szCs w:val="14"/>
              </w:rPr>
              <w:t xml:space="preserve">impact </w:t>
            </w:r>
            <w:r w:rsidRPr="00F857AD">
              <w:rPr>
                <w:sz w:val="14"/>
                <w:szCs w:val="14"/>
              </w:rPr>
              <w:t>of initiatives.</w:t>
            </w:r>
            <w:r>
              <w:rPr>
                <w:sz w:val="14"/>
                <w:szCs w:val="14"/>
              </w:rPr>
              <w:t xml:space="preserve"> Data drawn from groups of 20 or less should be interpreted with caution.</w:t>
            </w:r>
          </w:p>
        </w:tc>
        <w:tc>
          <w:tcPr>
            <w:tcW w:w="1668" w:type="pct"/>
            <w:vMerge w:val="restart"/>
            <w:shd w:val="clear" w:color="auto" w:fill="FFFFFF"/>
          </w:tcPr>
          <w:p w:rsidR="00040934" w:rsidRPr="00F857AD" w:rsidRDefault="00040934" w:rsidP="00E80D22">
            <w:pPr>
              <w:spacing w:after="60"/>
              <w:rPr>
                <w:b/>
                <w:sz w:val="14"/>
                <w:szCs w:val="14"/>
              </w:rPr>
            </w:pPr>
            <w:r w:rsidRPr="00F857AD">
              <w:rPr>
                <w:b/>
                <w:sz w:val="14"/>
                <w:szCs w:val="14"/>
              </w:rPr>
              <w:t>Things to consider:</w:t>
            </w:r>
          </w:p>
          <w:p w:rsidR="00EB4AF4" w:rsidRDefault="00040934" w:rsidP="00DD09F1">
            <w:pPr>
              <w:numPr>
                <w:ilvl w:val="0"/>
                <w:numId w:val="40"/>
              </w:numPr>
              <w:spacing w:after="60"/>
              <w:ind w:left="176" w:hanging="176"/>
              <w:rPr>
                <w:sz w:val="14"/>
                <w:szCs w:val="14"/>
              </w:rPr>
            </w:pPr>
            <w:r w:rsidRPr="00F857AD">
              <w:rPr>
                <w:sz w:val="14"/>
                <w:szCs w:val="14"/>
              </w:rPr>
              <w:t>The t</w:t>
            </w:r>
            <w:r>
              <w:rPr>
                <w:sz w:val="14"/>
                <w:szCs w:val="14"/>
              </w:rPr>
              <w:t>arget</w:t>
            </w:r>
            <w:r w:rsidRPr="00F857AD">
              <w:rPr>
                <w:sz w:val="14"/>
                <w:szCs w:val="14"/>
              </w:rPr>
              <w:t xml:space="preserve"> and comparison groups should</w:t>
            </w:r>
            <w:r w:rsidR="00EB4AF4">
              <w:rPr>
                <w:sz w:val="14"/>
                <w:szCs w:val="14"/>
              </w:rPr>
              <w:t>:</w:t>
            </w:r>
          </w:p>
          <w:p w:rsidR="00040934" w:rsidRDefault="007C6433" w:rsidP="007C6433">
            <w:pPr>
              <w:numPr>
                <w:ilvl w:val="0"/>
                <w:numId w:val="49"/>
              </w:numPr>
              <w:spacing w:after="60"/>
              <w:ind w:hanging="1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 roughly equal in size</w:t>
            </w:r>
          </w:p>
          <w:p w:rsidR="00EB4AF4" w:rsidRDefault="00EB4AF4" w:rsidP="007C6433">
            <w:pPr>
              <w:numPr>
                <w:ilvl w:val="0"/>
                <w:numId w:val="49"/>
              </w:numPr>
              <w:spacing w:after="60"/>
              <w:ind w:hanging="1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 as similar as possible in important characteristics (e.g. demographic</w:t>
            </w:r>
            <w:r w:rsidR="007C6433">
              <w:rPr>
                <w:sz w:val="14"/>
                <w:szCs w:val="14"/>
              </w:rPr>
              <w:t xml:space="preserve"> composition, academic ability)</w:t>
            </w:r>
          </w:p>
          <w:p w:rsidR="00EB4AF4" w:rsidRPr="00F857AD" w:rsidRDefault="00EB4AF4" w:rsidP="007C6433">
            <w:pPr>
              <w:numPr>
                <w:ilvl w:val="0"/>
                <w:numId w:val="49"/>
              </w:numPr>
              <w:spacing w:after="60"/>
              <w:ind w:hanging="185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have</w:t>
            </w:r>
            <w:proofErr w:type="gramEnd"/>
            <w:r>
              <w:rPr>
                <w:sz w:val="14"/>
                <w:szCs w:val="14"/>
              </w:rPr>
              <w:t xml:space="preserve"> similar Time 1 performance on the key measure of interest. This is known as baseline equivalence. Establishing baseline equivalence supports attribution as per the design dimension.</w:t>
            </w:r>
          </w:p>
          <w:p w:rsidR="00040934" w:rsidRPr="00F857AD" w:rsidRDefault="00040934" w:rsidP="00DD09F1">
            <w:pPr>
              <w:numPr>
                <w:ilvl w:val="0"/>
                <w:numId w:val="40"/>
              </w:numPr>
              <w:spacing w:after="60"/>
              <w:ind w:left="176" w:hanging="17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  <w:r w:rsidRPr="00F857AD">
              <w:rPr>
                <w:sz w:val="14"/>
                <w:szCs w:val="14"/>
              </w:rPr>
              <w:t>cores for both the t</w:t>
            </w:r>
            <w:r>
              <w:rPr>
                <w:sz w:val="14"/>
                <w:szCs w:val="14"/>
              </w:rPr>
              <w:t>arget</w:t>
            </w:r>
            <w:r w:rsidRPr="00F857AD">
              <w:rPr>
                <w:sz w:val="14"/>
                <w:szCs w:val="14"/>
              </w:rPr>
              <w:t xml:space="preserve"> and comparison groups should be normally distributed and not contain any </w:t>
            </w:r>
            <w:r>
              <w:rPr>
                <w:sz w:val="14"/>
                <w:szCs w:val="14"/>
              </w:rPr>
              <w:t xml:space="preserve">large </w:t>
            </w:r>
            <w:r w:rsidRPr="00F857AD">
              <w:rPr>
                <w:sz w:val="14"/>
                <w:szCs w:val="14"/>
              </w:rPr>
              <w:t>outliers.</w:t>
            </w:r>
          </w:p>
          <w:p w:rsidR="00040934" w:rsidRPr="00014A18" w:rsidRDefault="00040934" w:rsidP="00014A18">
            <w:pPr>
              <w:numPr>
                <w:ilvl w:val="0"/>
                <w:numId w:val="40"/>
              </w:numPr>
              <w:spacing w:after="60"/>
              <w:ind w:left="176" w:hanging="176"/>
              <w:rPr>
                <w:sz w:val="14"/>
                <w:szCs w:val="14"/>
              </w:rPr>
            </w:pPr>
            <w:r w:rsidRPr="00014A18">
              <w:rPr>
                <w:sz w:val="14"/>
                <w:szCs w:val="14"/>
              </w:rPr>
              <w:t xml:space="preserve">A standardised performance metric can be calculated (that is, an effect size). In two-group designs, the comparison group average at a given point of time (that is, Time 1 or Time 2) is usually subtracted from the target group average and then divided by a </w:t>
            </w:r>
            <w:r w:rsidR="00EB4AF4" w:rsidRPr="00014A18">
              <w:rPr>
                <w:sz w:val="14"/>
                <w:szCs w:val="14"/>
              </w:rPr>
              <w:t xml:space="preserve">SD. </w:t>
            </w:r>
            <w:r w:rsidR="00801413">
              <w:rPr>
                <w:sz w:val="14"/>
                <w:szCs w:val="14"/>
              </w:rPr>
              <w:t xml:space="preserve"> </w:t>
            </w:r>
            <w:r w:rsidRPr="00014A18">
              <w:rPr>
                <w:sz w:val="14"/>
                <w:szCs w:val="14"/>
              </w:rPr>
              <w:t>Attention to the way</w:t>
            </w:r>
            <w:r w:rsidR="00EB4AF4" w:rsidRPr="00014A18">
              <w:rPr>
                <w:sz w:val="14"/>
                <w:szCs w:val="14"/>
              </w:rPr>
              <w:t xml:space="preserve"> aggregate</w:t>
            </w:r>
            <w:r w:rsidRPr="00014A18">
              <w:rPr>
                <w:sz w:val="14"/>
                <w:szCs w:val="14"/>
              </w:rPr>
              <w:t xml:space="preserve"> data is visually presented can strengthen an initiative’s claim to impact.</w:t>
            </w:r>
          </w:p>
          <w:p w:rsidR="00040934" w:rsidRPr="00F857AD" w:rsidRDefault="00040934" w:rsidP="00DD09F1">
            <w:pPr>
              <w:numPr>
                <w:ilvl w:val="0"/>
                <w:numId w:val="40"/>
              </w:numPr>
              <w:spacing w:after="60"/>
              <w:ind w:left="176" w:hanging="176"/>
              <w:rPr>
                <w:sz w:val="14"/>
                <w:szCs w:val="14"/>
              </w:rPr>
            </w:pPr>
            <w:r w:rsidRPr="00F857AD">
              <w:rPr>
                <w:sz w:val="14"/>
                <w:szCs w:val="14"/>
              </w:rPr>
              <w:t xml:space="preserve">Larger groups deliver more reliable information regarding the </w:t>
            </w:r>
            <w:r w:rsidR="00EB4AF4">
              <w:rPr>
                <w:sz w:val="14"/>
                <w:szCs w:val="14"/>
              </w:rPr>
              <w:t>impact</w:t>
            </w:r>
            <w:r w:rsidRPr="00F857AD">
              <w:rPr>
                <w:sz w:val="14"/>
                <w:szCs w:val="14"/>
              </w:rPr>
              <w:t xml:space="preserve"> of initiatives.</w:t>
            </w:r>
            <w:r>
              <w:rPr>
                <w:sz w:val="14"/>
                <w:szCs w:val="14"/>
              </w:rPr>
              <w:t xml:space="preserve"> Data drawn from groups of 20 or less should be interpreted with caution.</w:t>
            </w:r>
          </w:p>
          <w:p w:rsidR="00040934" w:rsidRPr="00F857AD" w:rsidRDefault="00040934" w:rsidP="00DD09F1">
            <w:pPr>
              <w:spacing w:after="60"/>
              <w:rPr>
                <w:sz w:val="14"/>
                <w:szCs w:val="14"/>
              </w:rPr>
            </w:pPr>
          </w:p>
        </w:tc>
        <w:tc>
          <w:tcPr>
            <w:tcW w:w="799" w:type="pct"/>
            <w:tcBorders>
              <w:bottom w:val="nil"/>
              <w:right w:val="nil"/>
            </w:tcBorders>
            <w:shd w:val="clear" w:color="auto" w:fill="FFFFFF"/>
          </w:tcPr>
          <w:p w:rsidR="00040934" w:rsidRPr="00F857AD" w:rsidRDefault="00040934" w:rsidP="00040934">
            <w:pPr>
              <w:spacing w:after="60"/>
              <w:rPr>
                <w:b/>
                <w:sz w:val="20"/>
              </w:rPr>
            </w:pPr>
            <w:r>
              <w:rPr>
                <w:b/>
                <w:sz w:val="14"/>
                <w:szCs w:val="14"/>
              </w:rPr>
              <w:t>Effect size threshold</w:t>
            </w:r>
          </w:p>
        </w:tc>
        <w:tc>
          <w:tcPr>
            <w:tcW w:w="906" w:type="pct"/>
            <w:tcBorders>
              <w:left w:val="nil"/>
              <w:bottom w:val="nil"/>
            </w:tcBorders>
            <w:shd w:val="clear" w:color="auto" w:fill="FFFFFF"/>
          </w:tcPr>
          <w:p w:rsidR="00040934" w:rsidRPr="00F857AD" w:rsidRDefault="00040934" w:rsidP="00040934">
            <w:pPr>
              <w:spacing w:after="60"/>
              <w:rPr>
                <w:b/>
                <w:sz w:val="20"/>
              </w:rPr>
            </w:pPr>
            <w:r>
              <w:rPr>
                <w:b/>
                <w:sz w:val="14"/>
                <w:szCs w:val="14"/>
              </w:rPr>
              <w:t>Strength of impac</w:t>
            </w:r>
            <w:r w:rsidRPr="00ED4192">
              <w:rPr>
                <w:b/>
                <w:sz w:val="14"/>
                <w:szCs w:val="14"/>
              </w:rPr>
              <w:t>t</w:t>
            </w:r>
          </w:p>
        </w:tc>
      </w:tr>
      <w:tr w:rsidR="00040934" w:rsidRPr="00F857AD" w:rsidTr="00B625FF">
        <w:trPr>
          <w:trHeight w:val="332"/>
        </w:trPr>
        <w:tc>
          <w:tcPr>
            <w:tcW w:w="1627" w:type="pct"/>
            <w:vMerge/>
            <w:shd w:val="clear" w:color="auto" w:fill="FFFFFF"/>
          </w:tcPr>
          <w:p w:rsidR="00040934" w:rsidRPr="00F857AD" w:rsidRDefault="00040934" w:rsidP="00B36E5D">
            <w:pPr>
              <w:rPr>
                <w:b/>
                <w:sz w:val="14"/>
                <w:szCs w:val="14"/>
              </w:rPr>
            </w:pPr>
          </w:p>
        </w:tc>
        <w:tc>
          <w:tcPr>
            <w:tcW w:w="1668" w:type="pct"/>
            <w:vMerge/>
            <w:shd w:val="clear" w:color="auto" w:fill="FFFFFF"/>
          </w:tcPr>
          <w:p w:rsidR="00040934" w:rsidRPr="00F857AD" w:rsidRDefault="00040934" w:rsidP="00E80D22">
            <w:pPr>
              <w:spacing w:after="60"/>
              <w:rPr>
                <w:b/>
                <w:sz w:val="14"/>
                <w:szCs w:val="14"/>
              </w:rPr>
            </w:pPr>
          </w:p>
        </w:tc>
        <w:tc>
          <w:tcPr>
            <w:tcW w:w="799" w:type="pct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40934" w:rsidRDefault="00040934" w:rsidP="00040934">
            <w:pPr>
              <w:spacing w:after="6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&gt;0.6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</w:tcBorders>
            <w:shd w:val="clear" w:color="auto" w:fill="FFFFFF"/>
          </w:tcPr>
          <w:p w:rsidR="00040934" w:rsidRDefault="00040934" w:rsidP="00040934">
            <w:pPr>
              <w:spacing w:after="6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Very high</w:t>
            </w:r>
          </w:p>
        </w:tc>
      </w:tr>
      <w:tr w:rsidR="00040934" w:rsidRPr="00F857AD" w:rsidTr="00B625FF">
        <w:trPr>
          <w:trHeight w:val="346"/>
        </w:trPr>
        <w:tc>
          <w:tcPr>
            <w:tcW w:w="1627" w:type="pct"/>
            <w:vMerge/>
            <w:shd w:val="clear" w:color="auto" w:fill="FFFFFF"/>
          </w:tcPr>
          <w:p w:rsidR="00040934" w:rsidRPr="00F857AD" w:rsidRDefault="00040934" w:rsidP="00B36E5D">
            <w:pPr>
              <w:rPr>
                <w:b/>
                <w:sz w:val="14"/>
                <w:szCs w:val="14"/>
              </w:rPr>
            </w:pPr>
          </w:p>
        </w:tc>
        <w:tc>
          <w:tcPr>
            <w:tcW w:w="1668" w:type="pct"/>
            <w:vMerge/>
            <w:shd w:val="clear" w:color="auto" w:fill="FFFFFF"/>
          </w:tcPr>
          <w:p w:rsidR="00040934" w:rsidRPr="00F857AD" w:rsidRDefault="00040934" w:rsidP="00E80D22">
            <w:pPr>
              <w:spacing w:after="60"/>
              <w:rPr>
                <w:b/>
                <w:sz w:val="14"/>
                <w:szCs w:val="14"/>
              </w:rPr>
            </w:pPr>
          </w:p>
        </w:tc>
        <w:tc>
          <w:tcPr>
            <w:tcW w:w="799" w:type="pct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40934" w:rsidRDefault="00040934" w:rsidP="00040934">
            <w:pPr>
              <w:spacing w:after="60"/>
              <w:rPr>
                <w:b/>
                <w:sz w:val="14"/>
                <w:szCs w:val="14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</w:tcBorders>
            <w:shd w:val="clear" w:color="auto" w:fill="FFFFFF"/>
          </w:tcPr>
          <w:p w:rsidR="00040934" w:rsidRPr="00ED4192" w:rsidRDefault="00040934" w:rsidP="00040934">
            <w:pPr>
              <w:spacing w:after="60"/>
              <w:rPr>
                <w:i/>
                <w:sz w:val="14"/>
                <w:szCs w:val="14"/>
              </w:rPr>
            </w:pPr>
            <w:r w:rsidRPr="00ED4192">
              <w:rPr>
                <w:i/>
                <w:sz w:val="14"/>
                <w:szCs w:val="14"/>
              </w:rPr>
              <w:t>Very large measured improvement</w:t>
            </w:r>
          </w:p>
        </w:tc>
      </w:tr>
      <w:tr w:rsidR="00040934" w:rsidRPr="00F857AD" w:rsidTr="00B625FF">
        <w:trPr>
          <w:trHeight w:val="353"/>
        </w:trPr>
        <w:tc>
          <w:tcPr>
            <w:tcW w:w="1627" w:type="pct"/>
            <w:vMerge/>
            <w:shd w:val="clear" w:color="auto" w:fill="FFFFFF"/>
          </w:tcPr>
          <w:p w:rsidR="00040934" w:rsidRPr="00F857AD" w:rsidRDefault="00040934" w:rsidP="00B36E5D">
            <w:pPr>
              <w:rPr>
                <w:b/>
                <w:sz w:val="14"/>
                <w:szCs w:val="14"/>
              </w:rPr>
            </w:pPr>
          </w:p>
        </w:tc>
        <w:tc>
          <w:tcPr>
            <w:tcW w:w="1668" w:type="pct"/>
            <w:vMerge/>
            <w:shd w:val="clear" w:color="auto" w:fill="FFFFFF"/>
          </w:tcPr>
          <w:p w:rsidR="00040934" w:rsidRPr="00F857AD" w:rsidRDefault="00040934" w:rsidP="00E80D22">
            <w:pPr>
              <w:spacing w:after="60"/>
              <w:rPr>
                <w:b/>
                <w:sz w:val="14"/>
                <w:szCs w:val="14"/>
              </w:rPr>
            </w:pPr>
          </w:p>
        </w:tc>
        <w:tc>
          <w:tcPr>
            <w:tcW w:w="799" w:type="pct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40934" w:rsidRDefault="00040934" w:rsidP="00040934">
            <w:pPr>
              <w:spacing w:after="6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0.4 to 0.59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</w:tcBorders>
            <w:shd w:val="clear" w:color="auto" w:fill="FFFFFF"/>
          </w:tcPr>
          <w:p w:rsidR="00040934" w:rsidRDefault="00040934" w:rsidP="00040934">
            <w:pPr>
              <w:spacing w:after="6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High</w:t>
            </w:r>
          </w:p>
        </w:tc>
      </w:tr>
      <w:tr w:rsidR="00040934" w:rsidRPr="00F857AD" w:rsidTr="00B625FF">
        <w:trPr>
          <w:trHeight w:val="381"/>
        </w:trPr>
        <w:tc>
          <w:tcPr>
            <w:tcW w:w="1627" w:type="pct"/>
            <w:vMerge/>
            <w:shd w:val="clear" w:color="auto" w:fill="FFFFFF"/>
          </w:tcPr>
          <w:p w:rsidR="00040934" w:rsidRPr="00F857AD" w:rsidRDefault="00040934" w:rsidP="00B36E5D">
            <w:pPr>
              <w:rPr>
                <w:b/>
                <w:sz w:val="14"/>
                <w:szCs w:val="14"/>
              </w:rPr>
            </w:pPr>
          </w:p>
        </w:tc>
        <w:tc>
          <w:tcPr>
            <w:tcW w:w="1668" w:type="pct"/>
            <w:vMerge/>
            <w:shd w:val="clear" w:color="auto" w:fill="FFFFFF"/>
          </w:tcPr>
          <w:p w:rsidR="00040934" w:rsidRPr="00F857AD" w:rsidRDefault="00040934" w:rsidP="00E80D22">
            <w:pPr>
              <w:spacing w:after="60"/>
              <w:rPr>
                <w:b/>
                <w:sz w:val="14"/>
                <w:szCs w:val="14"/>
              </w:rPr>
            </w:pPr>
          </w:p>
        </w:tc>
        <w:tc>
          <w:tcPr>
            <w:tcW w:w="799" w:type="pct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40934" w:rsidRDefault="00040934" w:rsidP="00040934">
            <w:pPr>
              <w:spacing w:after="60"/>
              <w:rPr>
                <w:b/>
                <w:sz w:val="14"/>
                <w:szCs w:val="14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</w:tcBorders>
            <w:shd w:val="clear" w:color="auto" w:fill="FFFFFF"/>
          </w:tcPr>
          <w:p w:rsidR="00040934" w:rsidRPr="00ED4192" w:rsidRDefault="00040934" w:rsidP="00040934">
            <w:pPr>
              <w:spacing w:after="60"/>
              <w:rPr>
                <w:i/>
                <w:sz w:val="14"/>
                <w:szCs w:val="14"/>
              </w:rPr>
            </w:pPr>
            <w:r w:rsidRPr="00ED4192">
              <w:rPr>
                <w:i/>
                <w:sz w:val="14"/>
                <w:szCs w:val="14"/>
              </w:rPr>
              <w:t>Large measured improvement</w:t>
            </w:r>
          </w:p>
        </w:tc>
      </w:tr>
      <w:tr w:rsidR="00040934" w:rsidRPr="00F857AD" w:rsidTr="00B625FF">
        <w:trPr>
          <w:trHeight w:val="381"/>
        </w:trPr>
        <w:tc>
          <w:tcPr>
            <w:tcW w:w="1627" w:type="pct"/>
            <w:vMerge/>
            <w:shd w:val="clear" w:color="auto" w:fill="FFFFFF"/>
          </w:tcPr>
          <w:p w:rsidR="00040934" w:rsidRPr="00F857AD" w:rsidRDefault="00040934" w:rsidP="00B36E5D">
            <w:pPr>
              <w:rPr>
                <w:b/>
                <w:sz w:val="14"/>
                <w:szCs w:val="14"/>
              </w:rPr>
            </w:pPr>
          </w:p>
        </w:tc>
        <w:tc>
          <w:tcPr>
            <w:tcW w:w="1668" w:type="pct"/>
            <w:vMerge/>
            <w:shd w:val="clear" w:color="auto" w:fill="FFFFFF"/>
          </w:tcPr>
          <w:p w:rsidR="00040934" w:rsidRPr="00F857AD" w:rsidRDefault="00040934" w:rsidP="00E80D22">
            <w:pPr>
              <w:spacing w:after="60"/>
              <w:rPr>
                <w:b/>
                <w:sz w:val="14"/>
                <w:szCs w:val="14"/>
              </w:rPr>
            </w:pPr>
          </w:p>
        </w:tc>
        <w:tc>
          <w:tcPr>
            <w:tcW w:w="799" w:type="pct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40934" w:rsidRDefault="00040934" w:rsidP="00040934">
            <w:pPr>
              <w:spacing w:after="6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0.2 to 0.39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</w:tcBorders>
            <w:shd w:val="clear" w:color="auto" w:fill="FFFFFF"/>
          </w:tcPr>
          <w:p w:rsidR="00040934" w:rsidRDefault="00040934" w:rsidP="00040934">
            <w:pPr>
              <w:spacing w:after="6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Moderate</w:t>
            </w:r>
          </w:p>
        </w:tc>
      </w:tr>
      <w:tr w:rsidR="00040934" w:rsidRPr="00F857AD" w:rsidTr="00B625FF">
        <w:trPr>
          <w:trHeight w:val="360"/>
        </w:trPr>
        <w:tc>
          <w:tcPr>
            <w:tcW w:w="1627" w:type="pct"/>
            <w:vMerge/>
            <w:shd w:val="clear" w:color="auto" w:fill="FFFFFF"/>
          </w:tcPr>
          <w:p w:rsidR="00040934" w:rsidRPr="00F857AD" w:rsidRDefault="00040934" w:rsidP="00B36E5D">
            <w:pPr>
              <w:rPr>
                <w:b/>
                <w:sz w:val="14"/>
                <w:szCs w:val="14"/>
              </w:rPr>
            </w:pPr>
          </w:p>
        </w:tc>
        <w:tc>
          <w:tcPr>
            <w:tcW w:w="1668" w:type="pct"/>
            <w:vMerge/>
            <w:shd w:val="clear" w:color="auto" w:fill="FFFFFF"/>
          </w:tcPr>
          <w:p w:rsidR="00040934" w:rsidRPr="00F857AD" w:rsidRDefault="00040934" w:rsidP="00E80D22">
            <w:pPr>
              <w:spacing w:after="60"/>
              <w:rPr>
                <w:b/>
                <w:sz w:val="14"/>
                <w:szCs w:val="14"/>
              </w:rPr>
            </w:pPr>
          </w:p>
        </w:tc>
        <w:tc>
          <w:tcPr>
            <w:tcW w:w="799" w:type="pct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40934" w:rsidRDefault="00040934" w:rsidP="00040934">
            <w:pPr>
              <w:spacing w:after="60"/>
              <w:rPr>
                <w:b/>
                <w:sz w:val="14"/>
                <w:szCs w:val="14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</w:tcBorders>
            <w:shd w:val="clear" w:color="auto" w:fill="FFFFFF"/>
          </w:tcPr>
          <w:p w:rsidR="00040934" w:rsidRPr="00ED4192" w:rsidRDefault="00040934">
            <w:pPr>
              <w:spacing w:after="60"/>
              <w:rPr>
                <w:i/>
                <w:sz w:val="14"/>
                <w:szCs w:val="14"/>
              </w:rPr>
            </w:pPr>
            <w:r w:rsidRPr="00ED4192">
              <w:rPr>
                <w:i/>
                <w:sz w:val="14"/>
                <w:szCs w:val="14"/>
              </w:rPr>
              <w:t>Medium measured improvement</w:t>
            </w:r>
          </w:p>
        </w:tc>
      </w:tr>
      <w:tr w:rsidR="00040934" w:rsidRPr="00F857AD" w:rsidTr="00B625FF">
        <w:trPr>
          <w:trHeight w:val="346"/>
        </w:trPr>
        <w:tc>
          <w:tcPr>
            <w:tcW w:w="1627" w:type="pct"/>
            <w:vMerge/>
            <w:shd w:val="clear" w:color="auto" w:fill="FFFFFF"/>
          </w:tcPr>
          <w:p w:rsidR="00040934" w:rsidRPr="00F857AD" w:rsidRDefault="00040934" w:rsidP="00B36E5D">
            <w:pPr>
              <w:rPr>
                <w:b/>
                <w:sz w:val="14"/>
                <w:szCs w:val="14"/>
              </w:rPr>
            </w:pPr>
          </w:p>
        </w:tc>
        <w:tc>
          <w:tcPr>
            <w:tcW w:w="1668" w:type="pct"/>
            <w:vMerge/>
            <w:shd w:val="clear" w:color="auto" w:fill="FFFFFF"/>
          </w:tcPr>
          <w:p w:rsidR="00040934" w:rsidRPr="00F857AD" w:rsidRDefault="00040934" w:rsidP="00E80D22">
            <w:pPr>
              <w:spacing w:after="60"/>
              <w:rPr>
                <w:b/>
                <w:sz w:val="14"/>
                <w:szCs w:val="14"/>
              </w:rPr>
            </w:pPr>
          </w:p>
        </w:tc>
        <w:tc>
          <w:tcPr>
            <w:tcW w:w="799" w:type="pct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40934" w:rsidRDefault="00040934" w:rsidP="00040934">
            <w:pPr>
              <w:spacing w:after="6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&lt;0.2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</w:tcBorders>
            <w:shd w:val="clear" w:color="auto" w:fill="FFFFFF"/>
          </w:tcPr>
          <w:p w:rsidR="00040934" w:rsidRDefault="00040934" w:rsidP="00040934">
            <w:pPr>
              <w:spacing w:after="6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Low</w:t>
            </w:r>
          </w:p>
        </w:tc>
      </w:tr>
      <w:tr w:rsidR="00040934" w:rsidRPr="00F857AD" w:rsidTr="00B625FF">
        <w:trPr>
          <w:trHeight w:val="382"/>
        </w:trPr>
        <w:tc>
          <w:tcPr>
            <w:tcW w:w="1627" w:type="pct"/>
            <w:vMerge/>
            <w:shd w:val="clear" w:color="auto" w:fill="FFFFFF"/>
          </w:tcPr>
          <w:p w:rsidR="00040934" w:rsidRPr="00F857AD" w:rsidRDefault="00040934" w:rsidP="00B36E5D">
            <w:pPr>
              <w:rPr>
                <w:b/>
                <w:sz w:val="14"/>
                <w:szCs w:val="14"/>
              </w:rPr>
            </w:pPr>
          </w:p>
        </w:tc>
        <w:tc>
          <w:tcPr>
            <w:tcW w:w="1668" w:type="pct"/>
            <w:vMerge/>
            <w:shd w:val="clear" w:color="auto" w:fill="FFFFFF"/>
          </w:tcPr>
          <w:p w:rsidR="00040934" w:rsidRPr="00F857AD" w:rsidRDefault="00040934" w:rsidP="00E80D22">
            <w:pPr>
              <w:spacing w:after="60"/>
              <w:rPr>
                <w:b/>
                <w:sz w:val="14"/>
                <w:szCs w:val="14"/>
              </w:rPr>
            </w:pPr>
          </w:p>
        </w:tc>
        <w:tc>
          <w:tcPr>
            <w:tcW w:w="799" w:type="pct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40934" w:rsidRDefault="00040934" w:rsidP="00040934">
            <w:pPr>
              <w:spacing w:after="60"/>
              <w:rPr>
                <w:b/>
                <w:sz w:val="14"/>
                <w:szCs w:val="14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</w:tcBorders>
            <w:shd w:val="clear" w:color="auto" w:fill="FFFFFF"/>
          </w:tcPr>
          <w:p w:rsidR="00040934" w:rsidRPr="00ED4192" w:rsidRDefault="00040934" w:rsidP="00040934">
            <w:pPr>
              <w:spacing w:after="60"/>
              <w:rPr>
                <w:i/>
                <w:sz w:val="14"/>
                <w:szCs w:val="14"/>
              </w:rPr>
            </w:pPr>
            <w:r w:rsidRPr="00ED4192">
              <w:rPr>
                <w:i/>
                <w:sz w:val="14"/>
                <w:szCs w:val="14"/>
              </w:rPr>
              <w:t>Small measured improvement that can be reasonably linked to the initiative</w:t>
            </w:r>
          </w:p>
        </w:tc>
      </w:tr>
      <w:tr w:rsidR="00040934" w:rsidRPr="00F857AD" w:rsidTr="00B625FF">
        <w:trPr>
          <w:trHeight w:val="353"/>
        </w:trPr>
        <w:tc>
          <w:tcPr>
            <w:tcW w:w="1627" w:type="pct"/>
            <w:vMerge/>
            <w:shd w:val="clear" w:color="auto" w:fill="FFFFFF"/>
          </w:tcPr>
          <w:p w:rsidR="00040934" w:rsidRPr="00F857AD" w:rsidRDefault="00040934" w:rsidP="00B36E5D">
            <w:pPr>
              <w:rPr>
                <w:b/>
                <w:sz w:val="14"/>
                <w:szCs w:val="14"/>
              </w:rPr>
            </w:pPr>
          </w:p>
        </w:tc>
        <w:tc>
          <w:tcPr>
            <w:tcW w:w="1668" w:type="pct"/>
            <w:vMerge/>
            <w:shd w:val="clear" w:color="auto" w:fill="FFFFFF"/>
          </w:tcPr>
          <w:p w:rsidR="00040934" w:rsidRPr="00F857AD" w:rsidRDefault="00040934" w:rsidP="00E80D22">
            <w:pPr>
              <w:spacing w:after="60"/>
              <w:rPr>
                <w:b/>
                <w:sz w:val="14"/>
                <w:szCs w:val="14"/>
              </w:rPr>
            </w:pPr>
          </w:p>
        </w:tc>
        <w:tc>
          <w:tcPr>
            <w:tcW w:w="799" w:type="pct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40934" w:rsidRDefault="00040934" w:rsidP="00040934">
            <w:pPr>
              <w:spacing w:after="6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Not applicable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</w:tcBorders>
            <w:shd w:val="clear" w:color="auto" w:fill="FFFFFF"/>
          </w:tcPr>
          <w:p w:rsidR="00040934" w:rsidRDefault="00040934" w:rsidP="00040934">
            <w:pPr>
              <w:spacing w:after="6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Impact unknown</w:t>
            </w:r>
          </w:p>
        </w:tc>
      </w:tr>
      <w:tr w:rsidR="00040934" w:rsidRPr="00F857AD" w:rsidTr="00B625FF">
        <w:trPr>
          <w:trHeight w:val="318"/>
        </w:trPr>
        <w:tc>
          <w:tcPr>
            <w:tcW w:w="1627" w:type="pct"/>
            <w:vMerge/>
            <w:shd w:val="clear" w:color="auto" w:fill="FFFFFF"/>
          </w:tcPr>
          <w:p w:rsidR="00040934" w:rsidRPr="00F857AD" w:rsidRDefault="00040934" w:rsidP="00B36E5D">
            <w:pPr>
              <w:rPr>
                <w:b/>
                <w:sz w:val="14"/>
                <w:szCs w:val="14"/>
              </w:rPr>
            </w:pPr>
          </w:p>
        </w:tc>
        <w:tc>
          <w:tcPr>
            <w:tcW w:w="1668" w:type="pct"/>
            <w:vMerge/>
            <w:shd w:val="clear" w:color="auto" w:fill="FFFFFF"/>
          </w:tcPr>
          <w:p w:rsidR="00040934" w:rsidRPr="00F857AD" w:rsidRDefault="00040934" w:rsidP="00E80D22">
            <w:pPr>
              <w:spacing w:after="60"/>
              <w:rPr>
                <w:b/>
                <w:sz w:val="14"/>
                <w:szCs w:val="14"/>
              </w:rPr>
            </w:pPr>
          </w:p>
        </w:tc>
        <w:tc>
          <w:tcPr>
            <w:tcW w:w="799" w:type="pct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40934" w:rsidRDefault="00040934" w:rsidP="00040934">
            <w:pPr>
              <w:spacing w:after="60"/>
              <w:rPr>
                <w:b/>
                <w:sz w:val="14"/>
                <w:szCs w:val="14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</w:tcBorders>
            <w:shd w:val="clear" w:color="auto" w:fill="FFFFFF"/>
          </w:tcPr>
          <w:p w:rsidR="00040934" w:rsidRPr="00ED4192" w:rsidRDefault="00040934" w:rsidP="00040934">
            <w:pPr>
              <w:spacing w:after="60"/>
              <w:rPr>
                <w:i/>
                <w:sz w:val="14"/>
                <w:szCs w:val="14"/>
              </w:rPr>
            </w:pPr>
            <w:r w:rsidRPr="00ED4192">
              <w:rPr>
                <w:i/>
                <w:sz w:val="14"/>
                <w:szCs w:val="14"/>
              </w:rPr>
              <w:t>Impact cannot be measured or unintended impact is identified</w:t>
            </w:r>
          </w:p>
        </w:tc>
      </w:tr>
      <w:tr w:rsidR="00040934" w:rsidRPr="00F857AD" w:rsidTr="00B625FF">
        <w:trPr>
          <w:trHeight w:val="819"/>
        </w:trPr>
        <w:tc>
          <w:tcPr>
            <w:tcW w:w="1627" w:type="pct"/>
            <w:vMerge/>
            <w:shd w:val="clear" w:color="auto" w:fill="FFFFFF"/>
          </w:tcPr>
          <w:p w:rsidR="00040934" w:rsidRPr="00F857AD" w:rsidRDefault="00040934" w:rsidP="00B36E5D">
            <w:pPr>
              <w:rPr>
                <w:b/>
                <w:sz w:val="14"/>
                <w:szCs w:val="14"/>
              </w:rPr>
            </w:pPr>
          </w:p>
        </w:tc>
        <w:tc>
          <w:tcPr>
            <w:tcW w:w="1668" w:type="pct"/>
            <w:vMerge/>
            <w:shd w:val="clear" w:color="auto" w:fill="FFFFFF"/>
          </w:tcPr>
          <w:p w:rsidR="00040934" w:rsidRPr="00F857AD" w:rsidRDefault="00040934" w:rsidP="00E80D22">
            <w:pPr>
              <w:spacing w:after="60"/>
              <w:rPr>
                <w:b/>
                <w:sz w:val="14"/>
                <w:szCs w:val="14"/>
              </w:rPr>
            </w:pPr>
          </w:p>
        </w:tc>
        <w:tc>
          <w:tcPr>
            <w:tcW w:w="799" w:type="pct"/>
            <w:tcBorders>
              <w:top w:val="nil"/>
              <w:right w:val="nil"/>
            </w:tcBorders>
            <w:shd w:val="clear" w:color="auto" w:fill="FFFFFF"/>
          </w:tcPr>
          <w:p w:rsidR="00040934" w:rsidRDefault="00040934" w:rsidP="00040934">
            <w:pPr>
              <w:spacing w:after="60"/>
              <w:rPr>
                <w:b/>
                <w:sz w:val="14"/>
                <w:szCs w:val="14"/>
              </w:rPr>
            </w:pPr>
          </w:p>
        </w:tc>
        <w:tc>
          <w:tcPr>
            <w:tcW w:w="906" w:type="pct"/>
            <w:tcBorders>
              <w:top w:val="nil"/>
              <w:left w:val="nil"/>
            </w:tcBorders>
            <w:shd w:val="clear" w:color="auto" w:fill="FFFFFF"/>
          </w:tcPr>
          <w:p w:rsidR="00040934" w:rsidRDefault="00040934" w:rsidP="00040934">
            <w:pPr>
              <w:spacing w:after="60"/>
              <w:rPr>
                <w:b/>
                <w:sz w:val="14"/>
                <w:szCs w:val="14"/>
              </w:rPr>
            </w:pPr>
          </w:p>
        </w:tc>
      </w:tr>
    </w:tbl>
    <w:p w:rsidR="00F71CEE" w:rsidRPr="00F857AD" w:rsidRDefault="00F71CEE" w:rsidP="009614A9">
      <w:pPr>
        <w:ind w:left="-851"/>
        <w:rPr>
          <w:b/>
          <w:sz w:val="20"/>
        </w:rPr>
      </w:pPr>
    </w:p>
    <w:p w:rsidR="00F96336" w:rsidRDefault="00F96336" w:rsidP="009D7B0A">
      <w:pPr>
        <w:pStyle w:val="BlockText"/>
        <w:spacing w:after="120"/>
        <w:ind w:right="0"/>
        <w:sectPr w:rsidR="00F96336" w:rsidSect="00D62E31">
          <w:footerReference w:type="default" r:id="rId15"/>
          <w:footerReference w:type="first" r:id="rId16"/>
          <w:pgSz w:w="16838" w:h="11906" w:orient="landscape" w:code="9"/>
          <w:pgMar w:top="993" w:right="1440" w:bottom="568" w:left="1440" w:header="709" w:footer="288" w:gutter="0"/>
          <w:cols w:space="708"/>
          <w:titlePg/>
          <w:docGrid w:linePitch="360"/>
        </w:sectPr>
      </w:pPr>
    </w:p>
    <w:p w:rsidR="00F96336" w:rsidRPr="009614A9" w:rsidRDefault="00F96336" w:rsidP="009D7B0A">
      <w:pPr>
        <w:pStyle w:val="BlockText"/>
        <w:spacing w:before="240" w:after="120"/>
        <w:rPr>
          <w:rStyle w:val="Hyperlink"/>
          <w:b/>
          <w:color w:val="auto"/>
          <w:u w:val="none"/>
        </w:rPr>
      </w:pPr>
    </w:p>
    <w:sectPr w:rsidR="00F96336" w:rsidRPr="009614A9" w:rsidSect="00631673">
      <w:type w:val="continuous"/>
      <w:pgSz w:w="16838" w:h="11906" w:orient="landscape" w:code="9"/>
      <w:pgMar w:top="1440" w:right="1440" w:bottom="568" w:left="1440" w:header="709" w:footer="28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BA4" w:rsidRDefault="00967BA4">
      <w:r>
        <w:separator/>
      </w:r>
    </w:p>
  </w:endnote>
  <w:endnote w:type="continuationSeparator" w:id="0">
    <w:p w:rsidR="00967BA4" w:rsidRDefault="00967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E62" w:rsidRPr="00347E62" w:rsidRDefault="008A1426" w:rsidP="00347E62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75A" w:rsidRPr="00A37CCB" w:rsidRDefault="00CA275A" w:rsidP="00CA275A">
    <w:pPr>
      <w:pStyle w:val="Footer"/>
      <w:ind w:left="-709"/>
      <w:rPr>
        <w:sz w:val="20"/>
      </w:rPr>
    </w:pPr>
    <w:r w:rsidRPr="00A37CCB">
      <w:rPr>
        <w:i/>
        <w:sz w:val="20"/>
      </w:rPr>
      <w:t>Understanding the impact dimension</w:t>
    </w:r>
    <w:r w:rsidRPr="00A37CCB">
      <w:rPr>
        <w:sz w:val="20"/>
      </w:rPr>
      <w:t xml:space="preserve"> is one of a series of four papers </w:t>
    </w:r>
    <w:r w:rsidR="00ED4192" w:rsidRPr="00A37CCB">
      <w:rPr>
        <w:sz w:val="20"/>
      </w:rPr>
      <w:t>t</w:t>
    </w:r>
    <w:r w:rsidR="00ED4192">
      <w:rPr>
        <w:sz w:val="20"/>
      </w:rPr>
      <w:t>o</w:t>
    </w:r>
    <w:r w:rsidR="00ED4192" w:rsidRPr="00A37CCB">
      <w:rPr>
        <w:sz w:val="20"/>
      </w:rPr>
      <w:t xml:space="preserve"> </w:t>
    </w:r>
    <w:r w:rsidRPr="00A37CCB">
      <w:rPr>
        <w:sz w:val="20"/>
      </w:rPr>
      <w:t>support the use of the DET Standard</w:t>
    </w:r>
    <w:r w:rsidR="000B6CAE">
      <w:rPr>
        <w:noProof/>
        <w:sz w:val="20"/>
        <w:lang w:eastAsia="zh-CN"/>
      </w:rPr>
      <w:drawing>
        <wp:anchor distT="0" distB="0" distL="114300" distR="114300" simplePos="0" relativeHeight="251661312" behindDoc="1" locked="0" layoutInCell="1" allowOverlap="1" wp14:anchorId="39E093F3" wp14:editId="7798AA10">
          <wp:simplePos x="0" y="0"/>
          <wp:positionH relativeFrom="column">
            <wp:posOffset>-781050</wp:posOffset>
          </wp:positionH>
          <wp:positionV relativeFrom="paragraph">
            <wp:posOffset>-643890</wp:posOffset>
          </wp:positionV>
          <wp:extent cx="10692130" cy="1116330"/>
          <wp:effectExtent l="0" t="0" r="0" b="7620"/>
          <wp:wrapNone/>
          <wp:docPr id="10" name="Picture 10" descr="eval template-A4-landscape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eval template-A4-landscape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2130" cy="1116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7CCB">
      <w:rPr>
        <w:sz w:val="20"/>
      </w:rPr>
      <w:t xml:space="preserve">s of Evidence. </w:t>
    </w:r>
  </w:p>
  <w:p w:rsidR="00A6245C" w:rsidRDefault="00A624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426" w:rsidRPr="00347E62" w:rsidRDefault="009D7B0A" w:rsidP="00347E62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3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192" w:rsidRDefault="000B6CAE">
    <w:pPr>
      <w:pStyle w:val="Footer"/>
    </w:pPr>
    <w:r>
      <w:rPr>
        <w:noProof/>
        <w:sz w:val="20"/>
        <w:lang w:eastAsia="zh-CN"/>
      </w:rPr>
      <w:drawing>
        <wp:anchor distT="0" distB="0" distL="114300" distR="114300" simplePos="0" relativeHeight="251663360" behindDoc="1" locked="0" layoutInCell="1" allowOverlap="1" wp14:anchorId="4D551C2E" wp14:editId="5526ECA6">
          <wp:simplePos x="0" y="0"/>
          <wp:positionH relativeFrom="column">
            <wp:posOffset>-628650</wp:posOffset>
          </wp:positionH>
          <wp:positionV relativeFrom="paragraph">
            <wp:posOffset>-637540</wp:posOffset>
          </wp:positionV>
          <wp:extent cx="10692130" cy="1116330"/>
          <wp:effectExtent l="0" t="0" r="0" b="7620"/>
          <wp:wrapNone/>
          <wp:docPr id="11" name="Picture 11" descr="eval template-A4-landscape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eval template-A4-landscape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2130" cy="1116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BA4" w:rsidRDefault="00967BA4">
      <w:r>
        <w:separator/>
      </w:r>
    </w:p>
  </w:footnote>
  <w:footnote w:type="continuationSeparator" w:id="0">
    <w:p w:rsidR="00967BA4" w:rsidRDefault="00967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6F1" w:rsidRDefault="000E322D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9264" behindDoc="1" locked="0" layoutInCell="1" allowOverlap="1" wp14:anchorId="0384E701" wp14:editId="1C9ED33A">
          <wp:simplePos x="0" y="0"/>
          <wp:positionH relativeFrom="column">
            <wp:posOffset>-954405</wp:posOffset>
          </wp:positionH>
          <wp:positionV relativeFrom="paragraph">
            <wp:posOffset>-431800</wp:posOffset>
          </wp:positionV>
          <wp:extent cx="10692130" cy="1150620"/>
          <wp:effectExtent l="0" t="0" r="0" b="0"/>
          <wp:wrapNone/>
          <wp:docPr id="2" name="Picture 2" descr="eval template-A4-landscape-header-no-circ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val template-A4-landscape-header-no-circl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2130" cy="1150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6F1" w:rsidRPr="005516F1" w:rsidRDefault="000E322D" w:rsidP="00C377D2">
    <w:pPr>
      <w:pStyle w:val="Header"/>
      <w:tabs>
        <w:tab w:val="left" w:pos="2981"/>
        <w:tab w:val="left" w:pos="8704"/>
      </w:tabs>
      <w:rPr>
        <w:sz w:val="16"/>
        <w:szCs w:val="16"/>
      </w:rPr>
    </w:pPr>
    <w:r>
      <w:rPr>
        <w:noProof/>
        <w:sz w:val="16"/>
        <w:szCs w:val="16"/>
        <w:lang w:eastAsia="zh-CN"/>
      </w:rPr>
      <w:drawing>
        <wp:anchor distT="0" distB="0" distL="114300" distR="114300" simplePos="0" relativeHeight="251658240" behindDoc="1" locked="0" layoutInCell="1" allowOverlap="1" wp14:anchorId="141A24F3" wp14:editId="4A083FB1">
          <wp:simplePos x="0" y="0"/>
          <wp:positionH relativeFrom="column">
            <wp:posOffset>-1106805</wp:posOffset>
          </wp:positionH>
          <wp:positionV relativeFrom="paragraph">
            <wp:posOffset>-584200</wp:posOffset>
          </wp:positionV>
          <wp:extent cx="10692130" cy="1150620"/>
          <wp:effectExtent l="0" t="0" r="0" b="0"/>
          <wp:wrapNone/>
          <wp:docPr id="1" name="Picture 1" descr="eval template-A4-landscape-header-no-circ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val template-A4-landscape-header-no-circl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2130" cy="1150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16F1">
      <w:rPr>
        <w:sz w:val="16"/>
        <w:szCs w:val="16"/>
      </w:rPr>
      <w:tab/>
    </w:r>
    <w:r w:rsidR="00C377D2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9pt;height:19.9pt" o:bullet="t">
        <v:imagedata r:id="rId1" o:title="artC119"/>
      </v:shape>
    </w:pict>
  </w:numPicBullet>
  <w:abstractNum w:abstractNumId="0">
    <w:nsid w:val="FFFFFF7C"/>
    <w:multiLevelType w:val="singleLevel"/>
    <w:tmpl w:val="0114CD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FC0B2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E9E27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C6BF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9FAE9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729A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DEB580"/>
    <w:lvl w:ilvl="0">
      <w:start w:val="1"/>
      <w:numFmt w:val="bullet"/>
      <w:pStyle w:val="ListBullet3"/>
      <w:lvlText w:val="−"/>
      <w:lvlJc w:val="left"/>
      <w:pPr>
        <w:ind w:left="926" w:hanging="360"/>
      </w:pPr>
      <w:rPr>
        <w:rFonts w:ascii="Calibri" w:hAnsi="Calibri" w:hint="default"/>
      </w:rPr>
    </w:lvl>
  </w:abstractNum>
  <w:abstractNum w:abstractNumId="7">
    <w:nsid w:val="FFFFFF83"/>
    <w:multiLevelType w:val="singleLevel"/>
    <w:tmpl w:val="6890D124"/>
    <w:lvl w:ilvl="0">
      <w:start w:val="1"/>
      <w:numFmt w:val="bullet"/>
      <w:pStyle w:val="List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</w:abstractNum>
  <w:abstractNum w:abstractNumId="8">
    <w:nsid w:val="FFFFFF88"/>
    <w:multiLevelType w:val="singleLevel"/>
    <w:tmpl w:val="E1C4C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88AF8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B162AC"/>
    <w:multiLevelType w:val="hybridMultilevel"/>
    <w:tmpl w:val="640A4F76"/>
    <w:lvl w:ilvl="0" w:tplc="B3B4B1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ABAA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B6CDC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B098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B86EE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D4032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6C0A6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0A26E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CEF95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11D60500"/>
    <w:multiLevelType w:val="hybridMultilevel"/>
    <w:tmpl w:val="EB9AFF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984ECB"/>
    <w:multiLevelType w:val="hybridMultilevel"/>
    <w:tmpl w:val="BAA83B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3F5A2F"/>
    <w:multiLevelType w:val="hybridMultilevel"/>
    <w:tmpl w:val="1318E388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9A16FDF"/>
    <w:multiLevelType w:val="hybridMultilevel"/>
    <w:tmpl w:val="3FA05DBC"/>
    <w:lvl w:ilvl="0" w:tplc="7E9830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6639E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00376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2CB5E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9CFE7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D89BF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1CC4A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FAF01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A2B95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1AFB53C3"/>
    <w:multiLevelType w:val="hybridMultilevel"/>
    <w:tmpl w:val="01EAAA8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F74518"/>
    <w:multiLevelType w:val="hybridMultilevel"/>
    <w:tmpl w:val="E912EAA4"/>
    <w:lvl w:ilvl="0" w:tplc="0DA24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044F51"/>
    <w:multiLevelType w:val="hybridMultilevel"/>
    <w:tmpl w:val="1A06CD30"/>
    <w:lvl w:ilvl="0" w:tplc="693811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B447B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0CAB7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CAAE3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3C763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8AB8C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9465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2A0BB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0AADD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28F74E24"/>
    <w:multiLevelType w:val="hybridMultilevel"/>
    <w:tmpl w:val="82EAD8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6875B5"/>
    <w:multiLevelType w:val="hybridMultilevel"/>
    <w:tmpl w:val="C5747E3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5A2382C"/>
    <w:multiLevelType w:val="hybridMultilevel"/>
    <w:tmpl w:val="7AD0059A"/>
    <w:lvl w:ilvl="0" w:tplc="A0B2559C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0E59FD"/>
    <w:multiLevelType w:val="hybridMultilevel"/>
    <w:tmpl w:val="F30EFB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66F2D58"/>
    <w:multiLevelType w:val="hybridMultilevel"/>
    <w:tmpl w:val="800237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DE27DC8"/>
    <w:multiLevelType w:val="hybridMultilevel"/>
    <w:tmpl w:val="45125708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4">
    <w:nsid w:val="6C9C5D15"/>
    <w:multiLevelType w:val="hybridMultilevel"/>
    <w:tmpl w:val="4F9473FE"/>
    <w:lvl w:ilvl="0" w:tplc="5D9EFE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0803B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A0217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A2256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8EE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629E2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38490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16520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448DB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7C4653CB"/>
    <w:multiLevelType w:val="hybridMultilevel"/>
    <w:tmpl w:val="C6485E18"/>
    <w:lvl w:ilvl="0" w:tplc="3A3EE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40DF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24C0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C86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A6DD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F865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0255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90B2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0ABF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102955"/>
    <w:multiLevelType w:val="hybridMultilevel"/>
    <w:tmpl w:val="B1023B46"/>
    <w:lvl w:ilvl="0" w:tplc="672EB2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F2FC8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F8FD7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52F25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4A90D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3AF32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0262C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02A80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100A2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9"/>
  </w:num>
  <w:num w:numId="13">
    <w:abstractNumId w:val="20"/>
  </w:num>
  <w:num w:numId="14">
    <w:abstractNumId w:val="16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7"/>
  </w:num>
  <w:num w:numId="22">
    <w:abstractNumId w:val="7"/>
  </w:num>
  <w:num w:numId="23">
    <w:abstractNumId w:val="7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12"/>
  </w:num>
  <w:num w:numId="34">
    <w:abstractNumId w:val="25"/>
  </w:num>
  <w:num w:numId="35">
    <w:abstractNumId w:val="10"/>
  </w:num>
  <w:num w:numId="36">
    <w:abstractNumId w:val="14"/>
  </w:num>
  <w:num w:numId="37">
    <w:abstractNumId w:val="17"/>
  </w:num>
  <w:num w:numId="38">
    <w:abstractNumId w:val="18"/>
  </w:num>
  <w:num w:numId="39">
    <w:abstractNumId w:val="15"/>
  </w:num>
  <w:num w:numId="40">
    <w:abstractNumId w:val="22"/>
  </w:num>
  <w:num w:numId="41">
    <w:abstractNumId w:val="9"/>
  </w:num>
  <w:num w:numId="42">
    <w:abstractNumId w:val="9"/>
  </w:num>
  <w:num w:numId="43">
    <w:abstractNumId w:val="19"/>
  </w:num>
  <w:num w:numId="44">
    <w:abstractNumId w:val="24"/>
  </w:num>
  <w:num w:numId="45">
    <w:abstractNumId w:val="26"/>
  </w:num>
  <w:num w:numId="46">
    <w:abstractNumId w:val="21"/>
  </w:num>
  <w:num w:numId="47">
    <w:abstractNumId w:val="23"/>
  </w:num>
  <w:num w:numId="48">
    <w:abstractNumId w:val="11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SortMethod w:val="0000"/>
  <w:defaultTabStop w:val="720"/>
  <w:characterSpacingControl w:val="doNotCompress"/>
  <w:hdrShapeDefaults>
    <o:shapedefaults v:ext="edit" spidmax="2049">
      <o:colormru v:ext="edit" colors="#ff7f00"/>
      <o:colormenu v:ext="edit" fillcolor="none" strokecolor="none [3212]" shadowcolor="#ff7f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424"/>
    <w:rsid w:val="00001A2D"/>
    <w:rsid w:val="00012992"/>
    <w:rsid w:val="00014A18"/>
    <w:rsid w:val="00021F16"/>
    <w:rsid w:val="00040934"/>
    <w:rsid w:val="0004171B"/>
    <w:rsid w:val="00045E17"/>
    <w:rsid w:val="00053761"/>
    <w:rsid w:val="00073D87"/>
    <w:rsid w:val="00076990"/>
    <w:rsid w:val="0008617C"/>
    <w:rsid w:val="000B6CAE"/>
    <w:rsid w:val="000D72D4"/>
    <w:rsid w:val="000E322D"/>
    <w:rsid w:val="00104A9D"/>
    <w:rsid w:val="00107388"/>
    <w:rsid w:val="001108CE"/>
    <w:rsid w:val="00126488"/>
    <w:rsid w:val="00160586"/>
    <w:rsid w:val="00172624"/>
    <w:rsid w:val="00194C5B"/>
    <w:rsid w:val="001962D8"/>
    <w:rsid w:val="00197AAE"/>
    <w:rsid w:val="001A4260"/>
    <w:rsid w:val="001B0462"/>
    <w:rsid w:val="001C3CC7"/>
    <w:rsid w:val="001D123C"/>
    <w:rsid w:val="001E4424"/>
    <w:rsid w:val="00211285"/>
    <w:rsid w:val="0022354E"/>
    <w:rsid w:val="0022550C"/>
    <w:rsid w:val="00227109"/>
    <w:rsid w:val="002401BC"/>
    <w:rsid w:val="00252AFE"/>
    <w:rsid w:val="0025375A"/>
    <w:rsid w:val="00273374"/>
    <w:rsid w:val="0028392E"/>
    <w:rsid w:val="002862BC"/>
    <w:rsid w:val="002C282A"/>
    <w:rsid w:val="002C5349"/>
    <w:rsid w:val="002E4451"/>
    <w:rsid w:val="002F30AF"/>
    <w:rsid w:val="002F357F"/>
    <w:rsid w:val="00301C0D"/>
    <w:rsid w:val="0030460D"/>
    <w:rsid w:val="0030484C"/>
    <w:rsid w:val="00322F6B"/>
    <w:rsid w:val="00326042"/>
    <w:rsid w:val="0033347D"/>
    <w:rsid w:val="00347360"/>
    <w:rsid w:val="00347E62"/>
    <w:rsid w:val="00350223"/>
    <w:rsid w:val="00377584"/>
    <w:rsid w:val="00391830"/>
    <w:rsid w:val="003A0E89"/>
    <w:rsid w:val="003A3ED9"/>
    <w:rsid w:val="003B4037"/>
    <w:rsid w:val="003C3F25"/>
    <w:rsid w:val="003E3154"/>
    <w:rsid w:val="003F3BCB"/>
    <w:rsid w:val="003F716A"/>
    <w:rsid w:val="00412F69"/>
    <w:rsid w:val="00432E8F"/>
    <w:rsid w:val="00434D10"/>
    <w:rsid w:val="0044474C"/>
    <w:rsid w:val="004464D7"/>
    <w:rsid w:val="00447BA3"/>
    <w:rsid w:val="00465035"/>
    <w:rsid w:val="00466D37"/>
    <w:rsid w:val="00486303"/>
    <w:rsid w:val="004A4504"/>
    <w:rsid w:val="004F3E50"/>
    <w:rsid w:val="00511CFF"/>
    <w:rsid w:val="00531E4C"/>
    <w:rsid w:val="00533AB5"/>
    <w:rsid w:val="005516F1"/>
    <w:rsid w:val="00562613"/>
    <w:rsid w:val="00587725"/>
    <w:rsid w:val="00596A2D"/>
    <w:rsid w:val="005B4618"/>
    <w:rsid w:val="005D5B60"/>
    <w:rsid w:val="005E3B74"/>
    <w:rsid w:val="005F208D"/>
    <w:rsid w:val="005F6330"/>
    <w:rsid w:val="00611D26"/>
    <w:rsid w:val="00620961"/>
    <w:rsid w:val="00631673"/>
    <w:rsid w:val="00635070"/>
    <w:rsid w:val="00643C5C"/>
    <w:rsid w:val="00647B2D"/>
    <w:rsid w:val="00647BFF"/>
    <w:rsid w:val="006674D7"/>
    <w:rsid w:val="00673F4C"/>
    <w:rsid w:val="006744E5"/>
    <w:rsid w:val="00684912"/>
    <w:rsid w:val="0068642B"/>
    <w:rsid w:val="00687F47"/>
    <w:rsid w:val="006A0632"/>
    <w:rsid w:val="006A3EB5"/>
    <w:rsid w:val="006B0505"/>
    <w:rsid w:val="006B2BF8"/>
    <w:rsid w:val="006B6328"/>
    <w:rsid w:val="006F7E59"/>
    <w:rsid w:val="00727D67"/>
    <w:rsid w:val="00732E0F"/>
    <w:rsid w:val="00741877"/>
    <w:rsid w:val="0074749E"/>
    <w:rsid w:val="007540C6"/>
    <w:rsid w:val="0075575A"/>
    <w:rsid w:val="007651BB"/>
    <w:rsid w:val="007677AB"/>
    <w:rsid w:val="007728F6"/>
    <w:rsid w:val="007874BA"/>
    <w:rsid w:val="00790D2E"/>
    <w:rsid w:val="00795A85"/>
    <w:rsid w:val="007A0694"/>
    <w:rsid w:val="007B7506"/>
    <w:rsid w:val="007C6433"/>
    <w:rsid w:val="00801413"/>
    <w:rsid w:val="008032F6"/>
    <w:rsid w:val="00811A69"/>
    <w:rsid w:val="00814019"/>
    <w:rsid w:val="00822C37"/>
    <w:rsid w:val="00862224"/>
    <w:rsid w:val="00894FE6"/>
    <w:rsid w:val="008A1426"/>
    <w:rsid w:val="008B3888"/>
    <w:rsid w:val="008B6A97"/>
    <w:rsid w:val="008D0D96"/>
    <w:rsid w:val="008F206B"/>
    <w:rsid w:val="009109A0"/>
    <w:rsid w:val="00921EE9"/>
    <w:rsid w:val="00934B56"/>
    <w:rsid w:val="009614A9"/>
    <w:rsid w:val="00967BA4"/>
    <w:rsid w:val="00977867"/>
    <w:rsid w:val="009812C8"/>
    <w:rsid w:val="0098130D"/>
    <w:rsid w:val="0099162B"/>
    <w:rsid w:val="009C2D83"/>
    <w:rsid w:val="009D295B"/>
    <w:rsid w:val="009D7B0A"/>
    <w:rsid w:val="00A25D96"/>
    <w:rsid w:val="00A33D23"/>
    <w:rsid w:val="00A37CCB"/>
    <w:rsid w:val="00A6245C"/>
    <w:rsid w:val="00A71805"/>
    <w:rsid w:val="00A816F7"/>
    <w:rsid w:val="00AC67BB"/>
    <w:rsid w:val="00B10307"/>
    <w:rsid w:val="00B36E5D"/>
    <w:rsid w:val="00B53743"/>
    <w:rsid w:val="00B562E7"/>
    <w:rsid w:val="00B618B3"/>
    <w:rsid w:val="00B625FF"/>
    <w:rsid w:val="00B82070"/>
    <w:rsid w:val="00B93E46"/>
    <w:rsid w:val="00BD1221"/>
    <w:rsid w:val="00BD5B73"/>
    <w:rsid w:val="00C0224E"/>
    <w:rsid w:val="00C0290B"/>
    <w:rsid w:val="00C06F64"/>
    <w:rsid w:val="00C20BB7"/>
    <w:rsid w:val="00C21315"/>
    <w:rsid w:val="00C3573D"/>
    <w:rsid w:val="00C376E9"/>
    <w:rsid w:val="00C377D2"/>
    <w:rsid w:val="00C57164"/>
    <w:rsid w:val="00C610A4"/>
    <w:rsid w:val="00C7089B"/>
    <w:rsid w:val="00C824B0"/>
    <w:rsid w:val="00C836E4"/>
    <w:rsid w:val="00CA275A"/>
    <w:rsid w:val="00CB4FB2"/>
    <w:rsid w:val="00CE510B"/>
    <w:rsid w:val="00CF0FB7"/>
    <w:rsid w:val="00CF2ADE"/>
    <w:rsid w:val="00D1438A"/>
    <w:rsid w:val="00D17F23"/>
    <w:rsid w:val="00D21673"/>
    <w:rsid w:val="00D23E87"/>
    <w:rsid w:val="00D62712"/>
    <w:rsid w:val="00D62E31"/>
    <w:rsid w:val="00D86B65"/>
    <w:rsid w:val="00DB5A18"/>
    <w:rsid w:val="00DC1B27"/>
    <w:rsid w:val="00DD09F1"/>
    <w:rsid w:val="00DE63C0"/>
    <w:rsid w:val="00DF5875"/>
    <w:rsid w:val="00E101DA"/>
    <w:rsid w:val="00E1366F"/>
    <w:rsid w:val="00E15618"/>
    <w:rsid w:val="00E21CDC"/>
    <w:rsid w:val="00E26432"/>
    <w:rsid w:val="00E33DCA"/>
    <w:rsid w:val="00E46074"/>
    <w:rsid w:val="00E56D0F"/>
    <w:rsid w:val="00E60B48"/>
    <w:rsid w:val="00E6352F"/>
    <w:rsid w:val="00E80D22"/>
    <w:rsid w:val="00E84CE7"/>
    <w:rsid w:val="00EA09FD"/>
    <w:rsid w:val="00EB2A6E"/>
    <w:rsid w:val="00EB4AF4"/>
    <w:rsid w:val="00EB6DFA"/>
    <w:rsid w:val="00EC1E1B"/>
    <w:rsid w:val="00ED4192"/>
    <w:rsid w:val="00F0374F"/>
    <w:rsid w:val="00F27B88"/>
    <w:rsid w:val="00F40B14"/>
    <w:rsid w:val="00F71CEE"/>
    <w:rsid w:val="00F852A3"/>
    <w:rsid w:val="00F852DB"/>
    <w:rsid w:val="00F857AD"/>
    <w:rsid w:val="00F96336"/>
    <w:rsid w:val="00FA0DEC"/>
    <w:rsid w:val="00FA3742"/>
    <w:rsid w:val="00FB3059"/>
    <w:rsid w:val="00FB7115"/>
    <w:rsid w:val="00FC1DC5"/>
    <w:rsid w:val="00FD6D86"/>
    <w:rsid w:val="00FE3F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f7f00"/>
      <o:colormenu v:ext="edit" fillcolor="none" strokecolor="none [3212]" shadowcolor="#ff7f00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4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2C5349"/>
    <w:rPr>
      <w:rFonts w:ascii="Arial" w:eastAsia="Times" w:hAnsi="Arial"/>
      <w:sz w:val="24"/>
      <w:lang w:eastAsia="en-AU"/>
    </w:rPr>
  </w:style>
  <w:style w:type="paragraph" w:styleId="Heading1">
    <w:name w:val="heading 1"/>
    <w:aliases w:val="Heading 1 EVALUATION"/>
    <w:basedOn w:val="Normal"/>
    <w:next w:val="Normal"/>
    <w:link w:val="Heading1Char"/>
    <w:qFormat/>
    <w:rsid w:val="008032F6"/>
    <w:pPr>
      <w:keepNext/>
      <w:spacing w:after="160"/>
      <w:outlineLvl w:val="0"/>
    </w:pPr>
    <w:rPr>
      <w:rFonts w:eastAsia="SimSun"/>
      <w:bCs/>
      <w:color w:val="00B2E3"/>
      <w:kern w:val="32"/>
      <w:sz w:val="44"/>
      <w:szCs w:val="32"/>
    </w:rPr>
  </w:style>
  <w:style w:type="paragraph" w:styleId="Heading2">
    <w:name w:val="heading 2"/>
    <w:aliases w:val="Heading 2 EVALUATION"/>
    <w:basedOn w:val="Normal"/>
    <w:next w:val="Normal"/>
    <w:qFormat/>
    <w:rsid w:val="008032F6"/>
    <w:pPr>
      <w:keepNext/>
      <w:spacing w:before="360" w:after="160" w:line="360" w:lineRule="exact"/>
      <w:outlineLvl w:val="1"/>
    </w:pPr>
    <w:rPr>
      <w:b/>
      <w:sz w:val="32"/>
    </w:rPr>
  </w:style>
  <w:style w:type="paragraph" w:styleId="Heading3">
    <w:name w:val="heading 3"/>
    <w:aliases w:val="Heading 3 EVALUATION"/>
    <w:basedOn w:val="Normal"/>
    <w:next w:val="Normal"/>
    <w:qFormat/>
    <w:rsid w:val="00741877"/>
    <w:pPr>
      <w:keepNext/>
      <w:suppressAutoHyphens/>
      <w:spacing w:before="360" w:after="160" w:line="360" w:lineRule="exact"/>
      <w:outlineLvl w:val="2"/>
    </w:pPr>
    <w:rPr>
      <w:sz w:val="28"/>
    </w:rPr>
  </w:style>
  <w:style w:type="paragraph" w:styleId="Heading4">
    <w:name w:val="heading 4"/>
    <w:aliases w:val="Heading 4 EVALUATION"/>
    <w:basedOn w:val="Normal"/>
    <w:next w:val="Normal"/>
    <w:link w:val="Heading4Char"/>
    <w:unhideWhenUsed/>
    <w:qFormat/>
    <w:rsid w:val="00C7089B"/>
    <w:pPr>
      <w:keepNext/>
      <w:spacing w:before="360" w:after="10"/>
      <w:outlineLvl w:val="3"/>
    </w:pPr>
    <w:rPr>
      <w:rFonts w:eastAsia="SimSun"/>
      <w:bCs/>
      <w:i/>
      <w:color w:val="00B2E3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FA3742"/>
    <w:pPr>
      <w:spacing w:before="240" w:after="60"/>
      <w:outlineLvl w:val="4"/>
    </w:pPr>
    <w:rPr>
      <w:rFonts w:ascii="Calibri" w:eastAsia="SimSu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8032F6"/>
    <w:pPr>
      <w:suppressAutoHyphens/>
      <w:spacing w:after="280" w:line="300" w:lineRule="exact"/>
      <w:ind w:right="45"/>
    </w:pPr>
    <w:rPr>
      <w:sz w:val="22"/>
    </w:rPr>
  </w:style>
  <w:style w:type="paragraph" w:styleId="Header">
    <w:name w:val="header"/>
    <w:aliases w:val="Header EVALUATION"/>
    <w:basedOn w:val="Heading1"/>
    <w:rsid w:val="007677AB"/>
    <w:pPr>
      <w:spacing w:before="240" w:after="360"/>
    </w:pPr>
    <w:rPr>
      <w:b/>
      <w:color w:val="7F7F7F"/>
      <w:sz w:val="52"/>
    </w:rPr>
  </w:style>
  <w:style w:type="paragraph" w:styleId="Footer">
    <w:name w:val="footer"/>
    <w:basedOn w:val="Normal"/>
    <w:link w:val="FooterChar"/>
    <w:uiPriority w:val="99"/>
    <w:rsid w:val="007A612B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aliases w:val="Heading 1 EVALUATION Char"/>
    <w:link w:val="Heading1"/>
    <w:rsid w:val="008032F6"/>
    <w:rPr>
      <w:rFonts w:ascii="Arial" w:eastAsia="SimSun" w:hAnsi="Arial" w:cs="Times New Roman"/>
      <w:bCs/>
      <w:color w:val="00B2E3"/>
      <w:kern w:val="32"/>
      <w:sz w:val="44"/>
      <w:szCs w:val="32"/>
      <w:lang w:eastAsia="en-AU"/>
    </w:rPr>
  </w:style>
  <w:style w:type="character" w:customStyle="1" w:styleId="Heading4Char">
    <w:name w:val="Heading 4 Char"/>
    <w:aliases w:val="Heading 4 EVALUATION Char"/>
    <w:link w:val="Heading4"/>
    <w:rsid w:val="00C7089B"/>
    <w:rPr>
      <w:rFonts w:ascii="Arial" w:eastAsia="SimSun" w:hAnsi="Arial" w:cs="Times New Roman"/>
      <w:bCs/>
      <w:i/>
      <w:color w:val="00B2E3"/>
      <w:sz w:val="24"/>
      <w:szCs w:val="28"/>
      <w:lang w:eastAsia="en-AU"/>
    </w:rPr>
  </w:style>
  <w:style w:type="character" w:styleId="HTMLAcronym">
    <w:name w:val="HTML Acronym"/>
    <w:basedOn w:val="DefaultParagraphFont"/>
    <w:rsid w:val="005D5B60"/>
  </w:style>
  <w:style w:type="paragraph" w:styleId="BodyText">
    <w:name w:val="Body Text"/>
    <w:basedOn w:val="Normal"/>
    <w:link w:val="BodyTextChar"/>
    <w:rsid w:val="005D5B60"/>
    <w:pPr>
      <w:spacing w:after="120" w:line="360" w:lineRule="auto"/>
    </w:pPr>
    <w:rPr>
      <w:sz w:val="22"/>
    </w:rPr>
  </w:style>
  <w:style w:type="character" w:customStyle="1" w:styleId="BodyTextChar">
    <w:name w:val="Body Text Char"/>
    <w:link w:val="BodyText"/>
    <w:rsid w:val="005D5B60"/>
    <w:rPr>
      <w:rFonts w:ascii="Arial" w:eastAsia="Times" w:hAnsi="Arial"/>
      <w:sz w:val="22"/>
      <w:lang w:eastAsia="en-AU"/>
    </w:rPr>
  </w:style>
  <w:style w:type="paragraph" w:styleId="List">
    <w:name w:val="List"/>
    <w:basedOn w:val="Normal"/>
    <w:rsid w:val="005D5B60"/>
    <w:pPr>
      <w:ind w:left="283" w:hanging="283"/>
      <w:contextualSpacing/>
    </w:pPr>
  </w:style>
  <w:style w:type="paragraph" w:styleId="ListBullet">
    <w:name w:val="List Bullet"/>
    <w:aliases w:val="List Bullet EVALUATION"/>
    <w:basedOn w:val="Normal"/>
    <w:rsid w:val="007677AB"/>
    <w:pPr>
      <w:numPr>
        <w:numId w:val="1"/>
      </w:numPr>
      <w:spacing w:after="60"/>
      <w:contextualSpacing/>
    </w:pPr>
    <w:rPr>
      <w:sz w:val="22"/>
    </w:rPr>
  </w:style>
  <w:style w:type="paragraph" w:styleId="BodyText2">
    <w:name w:val="Body Text 2"/>
    <w:basedOn w:val="Normal"/>
    <w:link w:val="BodyText2Char"/>
    <w:rsid w:val="005D5B60"/>
    <w:pPr>
      <w:spacing w:after="120"/>
    </w:pPr>
    <w:rPr>
      <w:sz w:val="22"/>
    </w:rPr>
  </w:style>
  <w:style w:type="character" w:customStyle="1" w:styleId="BodyText2Char">
    <w:name w:val="Body Text 2 Char"/>
    <w:link w:val="BodyText2"/>
    <w:rsid w:val="005D5B60"/>
    <w:rPr>
      <w:rFonts w:ascii="Arial" w:eastAsia="Times" w:hAnsi="Arial"/>
      <w:sz w:val="22"/>
      <w:lang w:eastAsia="en-AU"/>
    </w:rPr>
  </w:style>
  <w:style w:type="paragraph" w:styleId="ListBullet2">
    <w:name w:val="List Bullet 2"/>
    <w:aliases w:val="List Bullet 2 EVALUATION"/>
    <w:basedOn w:val="Normal"/>
    <w:rsid w:val="007677AB"/>
    <w:pPr>
      <w:numPr>
        <w:numId w:val="2"/>
      </w:numPr>
      <w:spacing w:after="60"/>
      <w:contextualSpacing/>
    </w:pPr>
    <w:rPr>
      <w:sz w:val="22"/>
    </w:rPr>
  </w:style>
  <w:style w:type="paragraph" w:styleId="ListBullet3">
    <w:name w:val="List Bullet 3"/>
    <w:aliases w:val="List Bullet 3 EVALUATION"/>
    <w:basedOn w:val="Normal"/>
    <w:rsid w:val="007677AB"/>
    <w:pPr>
      <w:numPr>
        <w:numId w:val="3"/>
      </w:numPr>
      <w:contextualSpacing/>
    </w:pPr>
    <w:rPr>
      <w:sz w:val="22"/>
    </w:rPr>
  </w:style>
  <w:style w:type="table" w:styleId="TableGrid">
    <w:name w:val="Table Grid"/>
    <w:basedOn w:val="TableNormal"/>
    <w:uiPriority w:val="59"/>
    <w:rsid w:val="00787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0B14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character" w:styleId="CommentReference">
    <w:name w:val="annotation reference"/>
    <w:uiPriority w:val="99"/>
    <w:unhideWhenUsed/>
    <w:rsid w:val="00F40B14"/>
    <w:rPr>
      <w:sz w:val="16"/>
      <w:szCs w:val="16"/>
    </w:rPr>
  </w:style>
  <w:style w:type="character" w:styleId="Hyperlink">
    <w:name w:val="Hyperlink"/>
    <w:rsid w:val="00F96336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B93E46"/>
    <w:rPr>
      <w:sz w:val="20"/>
    </w:rPr>
  </w:style>
  <w:style w:type="character" w:customStyle="1" w:styleId="CommentTextChar">
    <w:name w:val="Comment Text Char"/>
    <w:link w:val="CommentText"/>
    <w:rsid w:val="00B93E46"/>
    <w:rPr>
      <w:rFonts w:ascii="Arial" w:eastAsia="Times" w:hAnsi="Arial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rsid w:val="00B93E46"/>
    <w:rPr>
      <w:b/>
      <w:bCs/>
    </w:rPr>
  </w:style>
  <w:style w:type="character" w:customStyle="1" w:styleId="CommentSubjectChar">
    <w:name w:val="Comment Subject Char"/>
    <w:link w:val="CommentSubject"/>
    <w:rsid w:val="00B93E46"/>
    <w:rPr>
      <w:rFonts w:ascii="Arial" w:eastAsia="Times" w:hAnsi="Arial"/>
      <w:b/>
      <w:bCs/>
      <w:lang w:eastAsia="en-AU"/>
    </w:rPr>
  </w:style>
  <w:style w:type="paragraph" w:styleId="BalloonText">
    <w:name w:val="Balloon Text"/>
    <w:basedOn w:val="Normal"/>
    <w:link w:val="BalloonTextChar"/>
    <w:rsid w:val="00B93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93E46"/>
    <w:rPr>
      <w:rFonts w:ascii="Tahoma" w:eastAsia="Times" w:hAnsi="Tahoma" w:cs="Tahoma"/>
      <w:sz w:val="16"/>
      <w:szCs w:val="16"/>
      <w:lang w:eastAsia="en-AU"/>
    </w:rPr>
  </w:style>
  <w:style w:type="paragraph" w:styleId="NormalWeb">
    <w:name w:val="Normal (Web)"/>
    <w:basedOn w:val="Normal"/>
    <w:uiPriority w:val="99"/>
    <w:unhideWhenUsed/>
    <w:rsid w:val="00E33DCA"/>
    <w:pPr>
      <w:spacing w:before="100" w:beforeAutospacing="1" w:after="100" w:afterAutospacing="1"/>
    </w:pPr>
    <w:rPr>
      <w:rFonts w:ascii="Times New Roman" w:eastAsia="SimSun" w:hAnsi="Times New Roman"/>
      <w:szCs w:val="24"/>
      <w:lang w:eastAsia="zh-CN"/>
    </w:rPr>
  </w:style>
  <w:style w:type="character" w:customStyle="1" w:styleId="Heading5Char">
    <w:name w:val="Heading 5 Char"/>
    <w:link w:val="Heading5"/>
    <w:rsid w:val="00FA3742"/>
    <w:rPr>
      <w:rFonts w:ascii="Calibri" w:eastAsia="SimSun" w:hAnsi="Calibri" w:cs="Times New Roman"/>
      <w:b/>
      <w:bCs/>
      <w:i/>
      <w:iCs/>
      <w:sz w:val="26"/>
      <w:szCs w:val="26"/>
      <w:lang w:eastAsia="en-AU"/>
    </w:rPr>
  </w:style>
  <w:style w:type="character" w:styleId="FollowedHyperlink">
    <w:name w:val="FollowedHyperlink"/>
    <w:rsid w:val="00F71CEE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347E62"/>
    <w:rPr>
      <w:rFonts w:ascii="Arial" w:eastAsia="Times" w:hAnsi="Arial"/>
      <w:sz w:val="24"/>
      <w:lang w:eastAsia="en-AU"/>
    </w:rPr>
  </w:style>
  <w:style w:type="paragraph" w:styleId="Revision">
    <w:name w:val="Revision"/>
    <w:hidden/>
    <w:uiPriority w:val="71"/>
    <w:rsid w:val="002F357F"/>
    <w:rPr>
      <w:rFonts w:ascii="Arial" w:eastAsia="Times" w:hAnsi="Arial"/>
      <w:sz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2C5349"/>
    <w:rPr>
      <w:rFonts w:ascii="Arial" w:eastAsia="Times" w:hAnsi="Arial"/>
      <w:sz w:val="24"/>
      <w:lang w:eastAsia="en-AU"/>
    </w:rPr>
  </w:style>
  <w:style w:type="paragraph" w:styleId="Heading1">
    <w:name w:val="heading 1"/>
    <w:aliases w:val="Heading 1 EVALUATION"/>
    <w:basedOn w:val="Normal"/>
    <w:next w:val="Normal"/>
    <w:link w:val="Heading1Char"/>
    <w:qFormat/>
    <w:rsid w:val="008032F6"/>
    <w:pPr>
      <w:keepNext/>
      <w:spacing w:after="160"/>
      <w:outlineLvl w:val="0"/>
    </w:pPr>
    <w:rPr>
      <w:rFonts w:eastAsia="SimSun"/>
      <w:bCs/>
      <w:color w:val="00B2E3"/>
      <w:kern w:val="32"/>
      <w:sz w:val="44"/>
      <w:szCs w:val="32"/>
    </w:rPr>
  </w:style>
  <w:style w:type="paragraph" w:styleId="Heading2">
    <w:name w:val="heading 2"/>
    <w:aliases w:val="Heading 2 EVALUATION"/>
    <w:basedOn w:val="Normal"/>
    <w:next w:val="Normal"/>
    <w:qFormat/>
    <w:rsid w:val="008032F6"/>
    <w:pPr>
      <w:keepNext/>
      <w:spacing w:before="360" w:after="160" w:line="360" w:lineRule="exact"/>
      <w:outlineLvl w:val="1"/>
    </w:pPr>
    <w:rPr>
      <w:b/>
      <w:sz w:val="32"/>
    </w:rPr>
  </w:style>
  <w:style w:type="paragraph" w:styleId="Heading3">
    <w:name w:val="heading 3"/>
    <w:aliases w:val="Heading 3 EVALUATION"/>
    <w:basedOn w:val="Normal"/>
    <w:next w:val="Normal"/>
    <w:qFormat/>
    <w:rsid w:val="00741877"/>
    <w:pPr>
      <w:keepNext/>
      <w:suppressAutoHyphens/>
      <w:spacing w:before="360" w:after="160" w:line="360" w:lineRule="exact"/>
      <w:outlineLvl w:val="2"/>
    </w:pPr>
    <w:rPr>
      <w:sz w:val="28"/>
    </w:rPr>
  </w:style>
  <w:style w:type="paragraph" w:styleId="Heading4">
    <w:name w:val="heading 4"/>
    <w:aliases w:val="Heading 4 EVALUATION"/>
    <w:basedOn w:val="Normal"/>
    <w:next w:val="Normal"/>
    <w:link w:val="Heading4Char"/>
    <w:unhideWhenUsed/>
    <w:qFormat/>
    <w:rsid w:val="00C7089B"/>
    <w:pPr>
      <w:keepNext/>
      <w:spacing w:before="360" w:after="10"/>
      <w:outlineLvl w:val="3"/>
    </w:pPr>
    <w:rPr>
      <w:rFonts w:eastAsia="SimSun"/>
      <w:bCs/>
      <w:i/>
      <w:color w:val="00B2E3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FA3742"/>
    <w:pPr>
      <w:spacing w:before="240" w:after="60"/>
      <w:outlineLvl w:val="4"/>
    </w:pPr>
    <w:rPr>
      <w:rFonts w:ascii="Calibri" w:eastAsia="SimSu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8032F6"/>
    <w:pPr>
      <w:suppressAutoHyphens/>
      <w:spacing w:after="280" w:line="300" w:lineRule="exact"/>
      <w:ind w:right="45"/>
    </w:pPr>
    <w:rPr>
      <w:sz w:val="22"/>
    </w:rPr>
  </w:style>
  <w:style w:type="paragraph" w:styleId="Header">
    <w:name w:val="header"/>
    <w:aliases w:val="Header EVALUATION"/>
    <w:basedOn w:val="Heading1"/>
    <w:rsid w:val="007677AB"/>
    <w:pPr>
      <w:spacing w:before="240" w:after="360"/>
    </w:pPr>
    <w:rPr>
      <w:b/>
      <w:color w:val="7F7F7F"/>
      <w:sz w:val="52"/>
    </w:rPr>
  </w:style>
  <w:style w:type="paragraph" w:styleId="Footer">
    <w:name w:val="footer"/>
    <w:basedOn w:val="Normal"/>
    <w:link w:val="FooterChar"/>
    <w:uiPriority w:val="99"/>
    <w:rsid w:val="007A612B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aliases w:val="Heading 1 EVALUATION Char"/>
    <w:link w:val="Heading1"/>
    <w:rsid w:val="008032F6"/>
    <w:rPr>
      <w:rFonts w:ascii="Arial" w:eastAsia="SimSun" w:hAnsi="Arial" w:cs="Times New Roman"/>
      <w:bCs/>
      <w:color w:val="00B2E3"/>
      <w:kern w:val="32"/>
      <w:sz w:val="44"/>
      <w:szCs w:val="32"/>
      <w:lang w:eastAsia="en-AU"/>
    </w:rPr>
  </w:style>
  <w:style w:type="character" w:customStyle="1" w:styleId="Heading4Char">
    <w:name w:val="Heading 4 Char"/>
    <w:aliases w:val="Heading 4 EVALUATION Char"/>
    <w:link w:val="Heading4"/>
    <w:rsid w:val="00C7089B"/>
    <w:rPr>
      <w:rFonts w:ascii="Arial" w:eastAsia="SimSun" w:hAnsi="Arial" w:cs="Times New Roman"/>
      <w:bCs/>
      <w:i/>
      <w:color w:val="00B2E3"/>
      <w:sz w:val="24"/>
      <w:szCs w:val="28"/>
      <w:lang w:eastAsia="en-AU"/>
    </w:rPr>
  </w:style>
  <w:style w:type="character" w:styleId="HTMLAcronym">
    <w:name w:val="HTML Acronym"/>
    <w:basedOn w:val="DefaultParagraphFont"/>
    <w:rsid w:val="005D5B60"/>
  </w:style>
  <w:style w:type="paragraph" w:styleId="BodyText">
    <w:name w:val="Body Text"/>
    <w:basedOn w:val="Normal"/>
    <w:link w:val="BodyTextChar"/>
    <w:rsid w:val="005D5B60"/>
    <w:pPr>
      <w:spacing w:after="120" w:line="360" w:lineRule="auto"/>
    </w:pPr>
    <w:rPr>
      <w:sz w:val="22"/>
    </w:rPr>
  </w:style>
  <w:style w:type="character" w:customStyle="1" w:styleId="BodyTextChar">
    <w:name w:val="Body Text Char"/>
    <w:link w:val="BodyText"/>
    <w:rsid w:val="005D5B60"/>
    <w:rPr>
      <w:rFonts w:ascii="Arial" w:eastAsia="Times" w:hAnsi="Arial"/>
      <w:sz w:val="22"/>
      <w:lang w:eastAsia="en-AU"/>
    </w:rPr>
  </w:style>
  <w:style w:type="paragraph" w:styleId="List">
    <w:name w:val="List"/>
    <w:basedOn w:val="Normal"/>
    <w:rsid w:val="005D5B60"/>
    <w:pPr>
      <w:ind w:left="283" w:hanging="283"/>
      <w:contextualSpacing/>
    </w:pPr>
  </w:style>
  <w:style w:type="paragraph" w:styleId="ListBullet">
    <w:name w:val="List Bullet"/>
    <w:aliases w:val="List Bullet EVALUATION"/>
    <w:basedOn w:val="Normal"/>
    <w:rsid w:val="007677AB"/>
    <w:pPr>
      <w:numPr>
        <w:numId w:val="1"/>
      </w:numPr>
      <w:spacing w:after="60"/>
      <w:contextualSpacing/>
    </w:pPr>
    <w:rPr>
      <w:sz w:val="22"/>
    </w:rPr>
  </w:style>
  <w:style w:type="paragraph" w:styleId="BodyText2">
    <w:name w:val="Body Text 2"/>
    <w:basedOn w:val="Normal"/>
    <w:link w:val="BodyText2Char"/>
    <w:rsid w:val="005D5B60"/>
    <w:pPr>
      <w:spacing w:after="120"/>
    </w:pPr>
    <w:rPr>
      <w:sz w:val="22"/>
    </w:rPr>
  </w:style>
  <w:style w:type="character" w:customStyle="1" w:styleId="BodyText2Char">
    <w:name w:val="Body Text 2 Char"/>
    <w:link w:val="BodyText2"/>
    <w:rsid w:val="005D5B60"/>
    <w:rPr>
      <w:rFonts w:ascii="Arial" w:eastAsia="Times" w:hAnsi="Arial"/>
      <w:sz w:val="22"/>
      <w:lang w:eastAsia="en-AU"/>
    </w:rPr>
  </w:style>
  <w:style w:type="paragraph" w:styleId="ListBullet2">
    <w:name w:val="List Bullet 2"/>
    <w:aliases w:val="List Bullet 2 EVALUATION"/>
    <w:basedOn w:val="Normal"/>
    <w:rsid w:val="007677AB"/>
    <w:pPr>
      <w:numPr>
        <w:numId w:val="2"/>
      </w:numPr>
      <w:spacing w:after="60"/>
      <w:contextualSpacing/>
    </w:pPr>
    <w:rPr>
      <w:sz w:val="22"/>
    </w:rPr>
  </w:style>
  <w:style w:type="paragraph" w:styleId="ListBullet3">
    <w:name w:val="List Bullet 3"/>
    <w:aliases w:val="List Bullet 3 EVALUATION"/>
    <w:basedOn w:val="Normal"/>
    <w:rsid w:val="007677AB"/>
    <w:pPr>
      <w:numPr>
        <w:numId w:val="3"/>
      </w:numPr>
      <w:contextualSpacing/>
    </w:pPr>
    <w:rPr>
      <w:sz w:val="22"/>
    </w:rPr>
  </w:style>
  <w:style w:type="table" w:styleId="TableGrid">
    <w:name w:val="Table Grid"/>
    <w:basedOn w:val="TableNormal"/>
    <w:uiPriority w:val="59"/>
    <w:rsid w:val="00787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0B14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character" w:styleId="CommentReference">
    <w:name w:val="annotation reference"/>
    <w:uiPriority w:val="99"/>
    <w:unhideWhenUsed/>
    <w:rsid w:val="00F40B14"/>
    <w:rPr>
      <w:sz w:val="16"/>
      <w:szCs w:val="16"/>
    </w:rPr>
  </w:style>
  <w:style w:type="character" w:styleId="Hyperlink">
    <w:name w:val="Hyperlink"/>
    <w:rsid w:val="00F96336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B93E46"/>
    <w:rPr>
      <w:sz w:val="20"/>
    </w:rPr>
  </w:style>
  <w:style w:type="character" w:customStyle="1" w:styleId="CommentTextChar">
    <w:name w:val="Comment Text Char"/>
    <w:link w:val="CommentText"/>
    <w:rsid w:val="00B93E46"/>
    <w:rPr>
      <w:rFonts w:ascii="Arial" w:eastAsia="Times" w:hAnsi="Arial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rsid w:val="00B93E46"/>
    <w:rPr>
      <w:b/>
      <w:bCs/>
    </w:rPr>
  </w:style>
  <w:style w:type="character" w:customStyle="1" w:styleId="CommentSubjectChar">
    <w:name w:val="Comment Subject Char"/>
    <w:link w:val="CommentSubject"/>
    <w:rsid w:val="00B93E46"/>
    <w:rPr>
      <w:rFonts w:ascii="Arial" w:eastAsia="Times" w:hAnsi="Arial"/>
      <w:b/>
      <w:bCs/>
      <w:lang w:eastAsia="en-AU"/>
    </w:rPr>
  </w:style>
  <w:style w:type="paragraph" w:styleId="BalloonText">
    <w:name w:val="Balloon Text"/>
    <w:basedOn w:val="Normal"/>
    <w:link w:val="BalloonTextChar"/>
    <w:rsid w:val="00B93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93E46"/>
    <w:rPr>
      <w:rFonts w:ascii="Tahoma" w:eastAsia="Times" w:hAnsi="Tahoma" w:cs="Tahoma"/>
      <w:sz w:val="16"/>
      <w:szCs w:val="16"/>
      <w:lang w:eastAsia="en-AU"/>
    </w:rPr>
  </w:style>
  <w:style w:type="paragraph" w:styleId="NormalWeb">
    <w:name w:val="Normal (Web)"/>
    <w:basedOn w:val="Normal"/>
    <w:uiPriority w:val="99"/>
    <w:unhideWhenUsed/>
    <w:rsid w:val="00E33DCA"/>
    <w:pPr>
      <w:spacing w:before="100" w:beforeAutospacing="1" w:after="100" w:afterAutospacing="1"/>
    </w:pPr>
    <w:rPr>
      <w:rFonts w:ascii="Times New Roman" w:eastAsia="SimSun" w:hAnsi="Times New Roman"/>
      <w:szCs w:val="24"/>
      <w:lang w:eastAsia="zh-CN"/>
    </w:rPr>
  </w:style>
  <w:style w:type="character" w:customStyle="1" w:styleId="Heading5Char">
    <w:name w:val="Heading 5 Char"/>
    <w:link w:val="Heading5"/>
    <w:rsid w:val="00FA3742"/>
    <w:rPr>
      <w:rFonts w:ascii="Calibri" w:eastAsia="SimSun" w:hAnsi="Calibri" w:cs="Times New Roman"/>
      <w:b/>
      <w:bCs/>
      <w:i/>
      <w:iCs/>
      <w:sz w:val="26"/>
      <w:szCs w:val="26"/>
      <w:lang w:eastAsia="en-AU"/>
    </w:rPr>
  </w:style>
  <w:style w:type="character" w:styleId="FollowedHyperlink">
    <w:name w:val="FollowedHyperlink"/>
    <w:rsid w:val="00F71CEE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347E62"/>
    <w:rPr>
      <w:rFonts w:ascii="Arial" w:eastAsia="Times" w:hAnsi="Arial"/>
      <w:sz w:val="24"/>
      <w:lang w:eastAsia="en-AU"/>
    </w:rPr>
  </w:style>
  <w:style w:type="paragraph" w:styleId="Revision">
    <w:name w:val="Revision"/>
    <w:hidden/>
    <w:uiPriority w:val="71"/>
    <w:rsid w:val="002F357F"/>
    <w:rPr>
      <w:rFonts w:ascii="Arial" w:eastAsia="Times" w:hAnsi="Arial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9428">
          <w:marLeft w:val="8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4979">
          <w:marLeft w:val="8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1671">
          <w:marLeft w:val="8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189">
          <w:marLeft w:val="8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5943">
          <w:marLeft w:val="80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998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09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391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87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3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94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AA7C53C33E6D4DAD324E66B79E4959" ma:contentTypeVersion="1" ma:contentTypeDescription="Create a new document." ma:contentTypeScope="" ma:versionID="9d1ae5ead265ae5ad252fa212f1e24b0">
  <xsd:schema xmlns:xsd="http://www.w3.org/2001/XMLSchema" xmlns:xs="http://www.w3.org/2001/XMLSchema" xmlns:p="http://schemas.microsoft.com/office/2006/metadata/properties" xmlns:ns1="http://schemas.microsoft.com/sharepoint/v3" xmlns:ns2="cb3c87a9-729f-4b5b-b995-78be8b1e41f4" targetNamespace="http://schemas.microsoft.com/office/2006/metadata/properties" ma:root="true" ma:fieldsID="bd1b656b9e8e5fe3454029ee73569f8f" ns1:_="" ns2:_="">
    <xsd:import namespace="http://schemas.microsoft.com/sharepoint/v3"/>
    <xsd:import namespace="cb3c87a9-729f-4b5b-b995-78be8b1e41f4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c87a9-729f-4b5b-b995-78be8b1e41f4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>
          <xsd:maxLength value="240"/>
        </xsd:restriction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ReferenceNumber xmlns="cb3c87a9-729f-4b5b-b995-78be8b1e41f4" xsi:nil="true"/>
    <PPModeratedBy xmlns="cb3c87a9-729f-4b5b-b995-78be8b1e41f4">
      <UserInfo>
        <DisplayName/>
        <AccountId xsi:nil="true"/>
        <AccountType/>
      </UserInfo>
    </PPModeratedBy>
    <PPContentApprover xmlns="cb3c87a9-729f-4b5b-b995-78be8b1e41f4">
      <UserInfo>
        <DisplayName/>
        <AccountId xsi:nil="true"/>
        <AccountType/>
      </UserInfo>
    </PPContentApprover>
    <PPModeratedDate xmlns="cb3c87a9-729f-4b5b-b995-78be8b1e41f4" xsi:nil="true"/>
    <PPLastReviewedBy xmlns="cb3c87a9-729f-4b5b-b995-78be8b1e41f4">
      <UserInfo>
        <DisplayName/>
        <AccountId xsi:nil="true"/>
        <AccountType/>
      </UserInfo>
    </PPLastReviewedBy>
    <PPContentOwner xmlns="cb3c87a9-729f-4b5b-b995-78be8b1e41f4">
      <UserInfo>
        <DisplayName/>
        <AccountId xsi:nil="true"/>
        <AccountType/>
      </UserInfo>
    </PPContentOwner>
    <PPPublishedNotificationAddresses xmlns="cb3c87a9-729f-4b5b-b995-78be8b1e41f4" xsi:nil="true"/>
    <PPSubmittedBy xmlns="cb3c87a9-729f-4b5b-b995-78be8b1e41f4">
      <UserInfo>
        <DisplayName/>
        <AccountId xsi:nil="true"/>
        <AccountType/>
      </UserInfo>
    </PPSubmittedBy>
    <PPSubmittedDate xmlns="cb3c87a9-729f-4b5b-b995-78be8b1e41f4" xsi:nil="true"/>
    <PPLastReviewedDate xmlns="cb3c87a9-729f-4b5b-b995-78be8b1e41f4" xsi:nil="true"/>
    <PPReviewDate xmlns="cb3c87a9-729f-4b5b-b995-78be8b1e41f4" xsi:nil="true"/>
    <PPContentAuthor xmlns="cb3c87a9-729f-4b5b-b995-78be8b1e41f4">
      <UserInfo>
        <DisplayName/>
        <AccountId xsi:nil="true"/>
        <AccountType/>
      </UserInfo>
    </PPContentAuthor>
  </documentManagement>
</p:properties>
</file>

<file path=customXml/itemProps1.xml><?xml version="1.0" encoding="utf-8"?>
<ds:datastoreItem xmlns:ds="http://schemas.openxmlformats.org/officeDocument/2006/customXml" ds:itemID="{AC3EB8ED-C41A-4DF5-9AF1-9CE209C0848E}"/>
</file>

<file path=customXml/itemProps2.xml><?xml version="1.0" encoding="utf-8"?>
<ds:datastoreItem xmlns:ds="http://schemas.openxmlformats.org/officeDocument/2006/customXml" ds:itemID="{FE060A59-0F35-43A5-92EB-9D1C04194118}"/>
</file>

<file path=customXml/itemProps3.xml><?xml version="1.0" encoding="utf-8"?>
<ds:datastoreItem xmlns:ds="http://schemas.openxmlformats.org/officeDocument/2006/customXml" ds:itemID="{18ABCA44-B5C5-46D2-8EE2-4ECB120E9C70}"/>
</file>

<file path=customXml/itemProps4.xml><?xml version="1.0" encoding="utf-8"?>
<ds:datastoreItem xmlns:ds="http://schemas.openxmlformats.org/officeDocument/2006/customXml" ds:itemID="{9B45140D-F903-4DF9-A895-B617A5C14537}"/>
</file>

<file path=docProps/app.xml><?xml version="1.0" encoding="utf-8"?>
<Properties xmlns="http://schemas.openxmlformats.org/officeDocument/2006/extended-properties" xmlns:vt="http://schemas.openxmlformats.org/officeDocument/2006/docPropsVTypes">
  <Template>FEEC51CB.dotm</Template>
  <TotalTime>66</TotalTime>
  <Pages>2</Pages>
  <Words>869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Queensland</Company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Pennisi</dc:creator>
  <cp:lastModifiedBy>SPANNER, Trish</cp:lastModifiedBy>
  <cp:revision>13</cp:revision>
  <cp:lastPrinted>2016-10-13T01:46:00Z</cp:lastPrinted>
  <dcterms:created xsi:type="dcterms:W3CDTF">2017-03-09T07:06:00Z</dcterms:created>
  <dcterms:modified xsi:type="dcterms:W3CDTF">2017-06-12T00:25:00Z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0x010100C4AA7C53C33E6D4DAD324E66B79E4959</vt:lpwstr>
  </property>
</Properties>
</file>